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22" w:rsidRPr="00A56A80" w:rsidRDefault="00713F22" w:rsidP="00713F22">
      <w:pPr>
        <w:spacing w:line="276" w:lineRule="auto"/>
        <w:jc w:val="center"/>
        <w:rPr>
          <w:rFonts w:ascii="Calibri" w:hAnsi="Calibri" w:cs="Calibri"/>
          <w:b/>
          <w:sz w:val="36"/>
          <w:szCs w:val="36"/>
        </w:rPr>
      </w:pPr>
      <w:r>
        <w:rPr>
          <w:rFonts w:ascii="Calibri" w:hAnsi="Calibri" w:cs="Calibri"/>
          <w:b/>
          <w:noProof/>
          <w:lang w:val="es-DO" w:eastAsia="es-DO"/>
        </w:rPr>
        <w:drawing>
          <wp:inline distT="0" distB="0" distL="0" distR="0" wp14:anchorId="195404D9" wp14:editId="474ABE37">
            <wp:extent cx="1390650" cy="1409359"/>
            <wp:effectExtent l="0" t="0" r="0" b="635"/>
            <wp:docPr id="3" name="Imagen 28" descr="C:\Documents and Settings\jesus peña\My Documents\My Pictures\Ministerio-de-Agricultur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Documents and Settings\jesus peña\My Documents\My Pictures\Ministerio-de-Agricultur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201" cy="1426132"/>
                    </a:xfrm>
                    <a:prstGeom prst="rect">
                      <a:avLst/>
                    </a:prstGeom>
                    <a:noFill/>
                    <a:ln>
                      <a:noFill/>
                    </a:ln>
                  </pic:spPr>
                </pic:pic>
              </a:graphicData>
            </a:graphic>
          </wp:inline>
        </w:drawing>
      </w:r>
    </w:p>
    <w:p w:rsidR="00713F22" w:rsidRPr="00713F22" w:rsidRDefault="00713F22" w:rsidP="00713F22">
      <w:pPr>
        <w:jc w:val="center"/>
        <w:rPr>
          <w:rFonts w:asciiTheme="minorHAnsi" w:hAnsiTheme="minorHAnsi" w:cstheme="minorHAnsi"/>
          <w:b/>
          <w:sz w:val="68"/>
          <w:szCs w:val="68"/>
          <w:lang w:val="es-DO"/>
        </w:rPr>
      </w:pPr>
      <w:r w:rsidRPr="00713F22">
        <w:rPr>
          <w:rFonts w:asciiTheme="minorHAnsi" w:hAnsiTheme="minorHAnsi" w:cstheme="minorHAnsi"/>
          <w:b/>
          <w:sz w:val="68"/>
          <w:szCs w:val="68"/>
          <w:lang w:val="es-DO"/>
        </w:rPr>
        <w:t>Ministerio de Agricultura</w:t>
      </w:r>
    </w:p>
    <w:p w:rsidR="00713F22" w:rsidRPr="00937D01" w:rsidRDefault="00713F22" w:rsidP="00713F22">
      <w:pPr>
        <w:jc w:val="center"/>
        <w:rPr>
          <w:rFonts w:asciiTheme="minorHAnsi" w:hAnsiTheme="minorHAnsi" w:cstheme="minorHAnsi"/>
          <w:sz w:val="44"/>
          <w:szCs w:val="44"/>
          <w:lang w:val="es-DO"/>
        </w:rPr>
      </w:pPr>
      <w:r w:rsidRPr="00937D01">
        <w:rPr>
          <w:rFonts w:asciiTheme="minorHAnsi" w:hAnsiTheme="minorHAnsi" w:cstheme="minorHAnsi"/>
          <w:sz w:val="44"/>
          <w:szCs w:val="44"/>
          <w:lang w:val="es-DO"/>
        </w:rPr>
        <w:t>Oficina de Libre Acceso a la Información Pública (OAI)</w:t>
      </w:r>
    </w:p>
    <w:p w:rsidR="00713F22" w:rsidRPr="00937D01" w:rsidRDefault="00713F22" w:rsidP="00713F22">
      <w:pPr>
        <w:spacing w:line="276" w:lineRule="auto"/>
        <w:jc w:val="center"/>
        <w:rPr>
          <w:rFonts w:asciiTheme="minorHAnsi" w:hAnsiTheme="minorHAnsi" w:cstheme="minorHAnsi"/>
          <w:sz w:val="44"/>
          <w:szCs w:val="44"/>
          <w:lang w:val="es-DO"/>
        </w:rPr>
      </w:pPr>
    </w:p>
    <w:p w:rsidR="00713F22" w:rsidRPr="00713F22" w:rsidRDefault="00713F22" w:rsidP="00713F22">
      <w:pPr>
        <w:spacing w:line="276" w:lineRule="auto"/>
        <w:jc w:val="center"/>
        <w:rPr>
          <w:rFonts w:asciiTheme="minorHAnsi" w:hAnsiTheme="minorHAnsi" w:cstheme="minorHAnsi"/>
          <w:b/>
          <w:sz w:val="44"/>
          <w:szCs w:val="44"/>
          <w:lang w:val="es-DO"/>
        </w:rPr>
      </w:pPr>
    </w:p>
    <w:p w:rsidR="00713F22" w:rsidRPr="00713F22" w:rsidRDefault="00713F22" w:rsidP="00713F22">
      <w:pPr>
        <w:spacing w:line="276" w:lineRule="auto"/>
        <w:jc w:val="center"/>
        <w:rPr>
          <w:rFonts w:ascii="Century Gothic" w:hAnsi="Century Gothic" w:cs="Calibri"/>
          <w:b/>
          <w:sz w:val="40"/>
          <w:szCs w:val="40"/>
          <w:lang w:val="es-DO"/>
        </w:rPr>
      </w:pPr>
    </w:p>
    <w:p w:rsidR="00713F22" w:rsidRPr="00713F22" w:rsidRDefault="00713F22" w:rsidP="00713F22">
      <w:pPr>
        <w:spacing w:line="276" w:lineRule="auto"/>
        <w:jc w:val="center"/>
        <w:rPr>
          <w:rFonts w:ascii="Century Gothic" w:hAnsi="Century Gothic" w:cs="Calibri"/>
          <w:b/>
          <w:lang w:val="es-DO"/>
        </w:rPr>
      </w:pPr>
    </w:p>
    <w:p w:rsidR="00713F22" w:rsidRPr="00713F22" w:rsidRDefault="00713F22" w:rsidP="00713F22">
      <w:pPr>
        <w:spacing w:line="276" w:lineRule="auto"/>
        <w:jc w:val="center"/>
        <w:rPr>
          <w:rFonts w:ascii="Century Gothic" w:hAnsi="Century Gothic" w:cs="Calibri"/>
          <w:b/>
          <w:lang w:val="es-DO"/>
        </w:rPr>
      </w:pPr>
    </w:p>
    <w:p w:rsidR="00713F22" w:rsidRPr="00713F22" w:rsidRDefault="00713F22" w:rsidP="00713F22">
      <w:pPr>
        <w:spacing w:line="276" w:lineRule="auto"/>
        <w:jc w:val="center"/>
        <w:rPr>
          <w:rFonts w:ascii="Century Gothic" w:hAnsi="Century Gothic" w:cs="Calibri"/>
          <w:b/>
          <w:lang w:val="es-DO"/>
        </w:rPr>
      </w:pPr>
    </w:p>
    <w:p w:rsidR="00713F22" w:rsidRPr="00713F22" w:rsidRDefault="00713F22" w:rsidP="00713F22">
      <w:pPr>
        <w:spacing w:line="276" w:lineRule="auto"/>
        <w:jc w:val="center"/>
        <w:rPr>
          <w:rFonts w:ascii="Century Gothic" w:hAnsi="Century Gothic" w:cs="Calibri"/>
          <w:b/>
          <w:lang w:val="es-DO"/>
        </w:rPr>
      </w:pPr>
    </w:p>
    <w:p w:rsidR="00713F22" w:rsidRPr="00375499" w:rsidRDefault="00713F22" w:rsidP="00713F22">
      <w:pPr>
        <w:jc w:val="center"/>
        <w:rPr>
          <w:rFonts w:asciiTheme="minorHAnsi" w:hAnsiTheme="minorHAnsi" w:cstheme="minorHAnsi"/>
          <w:sz w:val="40"/>
          <w:szCs w:val="40"/>
          <w:lang w:val="es-DO"/>
        </w:rPr>
      </w:pPr>
      <w:r w:rsidRPr="00375499">
        <w:rPr>
          <w:rFonts w:asciiTheme="minorHAnsi" w:hAnsiTheme="minorHAnsi" w:cstheme="minorHAnsi"/>
          <w:sz w:val="40"/>
          <w:szCs w:val="40"/>
          <w:lang w:val="es-DO"/>
        </w:rPr>
        <w:t xml:space="preserve">Informe de Gestión y Estadísticas </w:t>
      </w:r>
    </w:p>
    <w:p w:rsidR="00713F22" w:rsidRPr="00375499" w:rsidRDefault="00CF7D38" w:rsidP="00713F22">
      <w:pPr>
        <w:jc w:val="center"/>
        <w:rPr>
          <w:rFonts w:asciiTheme="minorHAnsi" w:hAnsiTheme="minorHAnsi" w:cstheme="minorHAnsi"/>
          <w:sz w:val="40"/>
          <w:szCs w:val="40"/>
          <w:lang w:val="es-DO"/>
        </w:rPr>
      </w:pPr>
      <w:r>
        <w:rPr>
          <w:rFonts w:asciiTheme="minorHAnsi" w:hAnsiTheme="minorHAnsi" w:cstheme="minorHAnsi"/>
          <w:sz w:val="40"/>
          <w:szCs w:val="40"/>
          <w:lang w:val="es-DO"/>
        </w:rPr>
        <w:t>Consolidado Enero</w:t>
      </w:r>
      <w:r w:rsidR="00A86765">
        <w:rPr>
          <w:rFonts w:asciiTheme="minorHAnsi" w:hAnsiTheme="minorHAnsi" w:cstheme="minorHAnsi"/>
          <w:sz w:val="40"/>
          <w:szCs w:val="40"/>
          <w:lang w:val="es-DO"/>
        </w:rPr>
        <w:t xml:space="preserve"> </w:t>
      </w:r>
      <w:r>
        <w:rPr>
          <w:rFonts w:asciiTheme="minorHAnsi" w:hAnsiTheme="minorHAnsi" w:cstheme="minorHAnsi"/>
          <w:sz w:val="40"/>
          <w:szCs w:val="40"/>
          <w:lang w:val="es-DO"/>
        </w:rPr>
        <w:t>-</w:t>
      </w:r>
      <w:r w:rsidR="00A86765">
        <w:rPr>
          <w:rFonts w:asciiTheme="minorHAnsi" w:hAnsiTheme="minorHAnsi" w:cstheme="minorHAnsi"/>
          <w:sz w:val="40"/>
          <w:szCs w:val="40"/>
          <w:lang w:val="es-DO"/>
        </w:rPr>
        <w:t xml:space="preserve"> </w:t>
      </w:r>
      <w:r w:rsidR="00BE4B15">
        <w:rPr>
          <w:rFonts w:asciiTheme="minorHAnsi" w:hAnsiTheme="minorHAnsi" w:cstheme="minorHAnsi"/>
          <w:sz w:val="40"/>
          <w:szCs w:val="40"/>
          <w:lang w:val="es-DO"/>
        </w:rPr>
        <w:t>Diciembre</w:t>
      </w:r>
      <w:r w:rsidR="00713F22" w:rsidRPr="00375499">
        <w:rPr>
          <w:rFonts w:asciiTheme="minorHAnsi" w:hAnsiTheme="minorHAnsi" w:cstheme="minorHAnsi"/>
          <w:sz w:val="40"/>
          <w:szCs w:val="40"/>
          <w:lang w:val="es-DO"/>
        </w:rPr>
        <w:t xml:space="preserve"> 201</w:t>
      </w:r>
      <w:r w:rsidR="00DB6920">
        <w:rPr>
          <w:rFonts w:asciiTheme="minorHAnsi" w:hAnsiTheme="minorHAnsi" w:cstheme="minorHAnsi"/>
          <w:sz w:val="40"/>
          <w:szCs w:val="40"/>
          <w:lang w:val="es-DO"/>
        </w:rPr>
        <w:t>7</w:t>
      </w:r>
    </w:p>
    <w:p w:rsidR="00713F22" w:rsidRPr="00966F61" w:rsidRDefault="00713F22" w:rsidP="00713F22">
      <w:pPr>
        <w:spacing w:line="276" w:lineRule="auto"/>
        <w:jc w:val="center"/>
        <w:rPr>
          <w:rFonts w:asciiTheme="minorHAnsi" w:hAnsiTheme="minorHAnsi" w:cstheme="minorHAnsi"/>
          <w:lang w:val="es-DO"/>
        </w:rPr>
      </w:pPr>
    </w:p>
    <w:p w:rsidR="00713F22" w:rsidRPr="00713F22" w:rsidRDefault="00713F22" w:rsidP="00713F22">
      <w:pPr>
        <w:spacing w:line="276" w:lineRule="auto"/>
        <w:jc w:val="center"/>
        <w:rPr>
          <w:rFonts w:asciiTheme="minorHAnsi" w:hAnsiTheme="minorHAnsi" w:cstheme="minorHAnsi"/>
          <w:b/>
          <w:lang w:val="es-DO"/>
        </w:rPr>
      </w:pPr>
    </w:p>
    <w:p w:rsidR="00713F22" w:rsidRPr="00713F22" w:rsidRDefault="00713F22" w:rsidP="00713F22">
      <w:pPr>
        <w:spacing w:line="276" w:lineRule="auto"/>
        <w:jc w:val="center"/>
        <w:rPr>
          <w:rFonts w:asciiTheme="minorHAnsi" w:hAnsiTheme="minorHAnsi" w:cstheme="minorHAnsi"/>
          <w:b/>
          <w:lang w:val="es-DO"/>
        </w:rPr>
      </w:pPr>
    </w:p>
    <w:p w:rsidR="00713F22" w:rsidRPr="00713F22" w:rsidRDefault="00713F22" w:rsidP="00713F22">
      <w:pPr>
        <w:spacing w:line="276" w:lineRule="auto"/>
        <w:jc w:val="center"/>
        <w:rPr>
          <w:rFonts w:asciiTheme="minorHAnsi" w:hAnsiTheme="minorHAnsi" w:cstheme="minorHAnsi"/>
          <w:b/>
          <w:lang w:val="es-DO"/>
        </w:rPr>
      </w:pPr>
    </w:p>
    <w:p w:rsidR="00713F22" w:rsidRPr="00713F22" w:rsidRDefault="00713F22" w:rsidP="00713F22">
      <w:pPr>
        <w:spacing w:line="276" w:lineRule="auto"/>
        <w:jc w:val="center"/>
        <w:rPr>
          <w:rFonts w:asciiTheme="minorHAnsi" w:hAnsiTheme="minorHAnsi" w:cstheme="minorHAnsi"/>
          <w:b/>
          <w:lang w:val="es-DO"/>
        </w:rPr>
      </w:pPr>
    </w:p>
    <w:p w:rsidR="00713F22" w:rsidRPr="00713F22" w:rsidRDefault="00713F22" w:rsidP="00713F22">
      <w:pPr>
        <w:spacing w:line="276" w:lineRule="auto"/>
        <w:jc w:val="center"/>
        <w:rPr>
          <w:rFonts w:asciiTheme="minorHAnsi" w:hAnsiTheme="minorHAnsi" w:cstheme="minorHAnsi"/>
          <w:b/>
          <w:lang w:val="es-DO"/>
        </w:rPr>
      </w:pPr>
    </w:p>
    <w:p w:rsidR="00713F22" w:rsidRPr="00713F22" w:rsidRDefault="00713F22" w:rsidP="00713F22">
      <w:pPr>
        <w:spacing w:line="276" w:lineRule="auto"/>
        <w:jc w:val="center"/>
        <w:rPr>
          <w:rFonts w:asciiTheme="minorHAnsi" w:hAnsiTheme="minorHAnsi" w:cstheme="minorHAnsi"/>
          <w:b/>
          <w:lang w:val="es-DO"/>
        </w:rPr>
      </w:pPr>
    </w:p>
    <w:p w:rsidR="00713F22" w:rsidRDefault="00713F22" w:rsidP="00713F22">
      <w:pPr>
        <w:spacing w:line="276" w:lineRule="auto"/>
        <w:jc w:val="center"/>
        <w:rPr>
          <w:rFonts w:asciiTheme="minorHAnsi" w:hAnsiTheme="minorHAnsi" w:cstheme="minorHAnsi"/>
          <w:sz w:val="28"/>
          <w:szCs w:val="28"/>
          <w:lang w:val="es-DO"/>
        </w:rPr>
      </w:pPr>
    </w:p>
    <w:p w:rsidR="00966F61" w:rsidRDefault="00966F61" w:rsidP="00713F22">
      <w:pPr>
        <w:spacing w:line="276" w:lineRule="auto"/>
        <w:jc w:val="center"/>
        <w:rPr>
          <w:rFonts w:asciiTheme="minorHAnsi" w:hAnsiTheme="minorHAnsi" w:cstheme="minorHAnsi"/>
          <w:sz w:val="28"/>
          <w:szCs w:val="28"/>
          <w:lang w:val="es-DO"/>
        </w:rPr>
      </w:pPr>
    </w:p>
    <w:p w:rsidR="00966F61" w:rsidRDefault="00966F61" w:rsidP="00713F22">
      <w:pPr>
        <w:spacing w:line="276" w:lineRule="auto"/>
        <w:jc w:val="center"/>
        <w:rPr>
          <w:rFonts w:asciiTheme="minorHAnsi" w:hAnsiTheme="minorHAnsi" w:cstheme="minorHAnsi"/>
          <w:sz w:val="28"/>
          <w:szCs w:val="28"/>
          <w:lang w:val="es-DO"/>
        </w:rPr>
      </w:pPr>
    </w:p>
    <w:p w:rsidR="00713F22" w:rsidRDefault="00713F22" w:rsidP="00713F22">
      <w:pPr>
        <w:spacing w:line="276" w:lineRule="auto"/>
        <w:jc w:val="center"/>
        <w:rPr>
          <w:rFonts w:asciiTheme="minorHAnsi" w:hAnsiTheme="minorHAnsi" w:cstheme="minorHAnsi"/>
          <w:sz w:val="28"/>
          <w:szCs w:val="28"/>
          <w:lang w:val="es-DO"/>
        </w:rPr>
      </w:pPr>
    </w:p>
    <w:p w:rsidR="00713F22" w:rsidRPr="00713F22" w:rsidRDefault="00713F22" w:rsidP="00375499">
      <w:pPr>
        <w:jc w:val="center"/>
        <w:rPr>
          <w:rFonts w:asciiTheme="minorHAnsi" w:hAnsiTheme="minorHAnsi" w:cstheme="minorHAnsi"/>
          <w:sz w:val="32"/>
          <w:szCs w:val="32"/>
          <w:lang w:val="pt-BR"/>
        </w:rPr>
      </w:pPr>
      <w:r w:rsidRPr="00713F22">
        <w:rPr>
          <w:rFonts w:asciiTheme="minorHAnsi" w:hAnsiTheme="minorHAnsi" w:cstheme="minorHAnsi"/>
          <w:sz w:val="32"/>
          <w:szCs w:val="32"/>
          <w:lang w:val="pt-BR"/>
        </w:rPr>
        <w:t>Santo Domingo, D. N.</w:t>
      </w:r>
    </w:p>
    <w:p w:rsidR="00713F22" w:rsidRPr="00966F61" w:rsidRDefault="00BE4B15" w:rsidP="00375499">
      <w:pPr>
        <w:jc w:val="center"/>
        <w:rPr>
          <w:rFonts w:asciiTheme="minorHAnsi" w:hAnsiTheme="minorHAnsi" w:cstheme="minorHAnsi"/>
          <w:b/>
          <w:sz w:val="32"/>
          <w:szCs w:val="32"/>
          <w:lang w:val="es-ES"/>
        </w:rPr>
      </w:pPr>
      <w:proofErr w:type="spellStart"/>
      <w:r>
        <w:rPr>
          <w:rFonts w:asciiTheme="minorHAnsi" w:hAnsiTheme="minorHAnsi" w:cstheme="minorHAnsi"/>
          <w:sz w:val="32"/>
          <w:szCs w:val="32"/>
          <w:lang w:val="pt-BR"/>
        </w:rPr>
        <w:t>Enero</w:t>
      </w:r>
      <w:proofErr w:type="spellEnd"/>
      <w:r w:rsidR="00713F22" w:rsidRPr="00966F61">
        <w:rPr>
          <w:rFonts w:asciiTheme="minorHAnsi" w:hAnsiTheme="minorHAnsi" w:cstheme="minorHAnsi"/>
          <w:sz w:val="32"/>
          <w:szCs w:val="32"/>
          <w:lang w:val="pt-BR"/>
        </w:rPr>
        <w:t>, 201</w:t>
      </w:r>
      <w:r w:rsidR="00DB6920">
        <w:rPr>
          <w:rFonts w:asciiTheme="minorHAnsi" w:hAnsiTheme="minorHAnsi" w:cstheme="minorHAnsi"/>
          <w:sz w:val="32"/>
          <w:szCs w:val="32"/>
          <w:lang w:val="pt-BR"/>
        </w:rPr>
        <w:t>8</w:t>
      </w:r>
      <w:r w:rsidR="00713F22" w:rsidRPr="00966F61">
        <w:rPr>
          <w:rFonts w:asciiTheme="minorHAnsi" w:hAnsiTheme="minorHAnsi" w:cstheme="minorHAnsi"/>
          <w:sz w:val="32"/>
          <w:szCs w:val="32"/>
          <w:lang w:val="pt-BR"/>
        </w:rPr>
        <w:br w:type="page"/>
      </w:r>
    </w:p>
    <w:p w:rsidR="00713F22" w:rsidRPr="00966F61" w:rsidRDefault="00713F22" w:rsidP="007564F4">
      <w:pPr>
        <w:jc w:val="center"/>
        <w:rPr>
          <w:rFonts w:asciiTheme="minorHAnsi" w:hAnsiTheme="minorHAnsi" w:cstheme="minorHAnsi"/>
          <w:b/>
          <w:sz w:val="32"/>
          <w:szCs w:val="32"/>
          <w:lang w:val="es-ES"/>
        </w:rPr>
      </w:pPr>
    </w:p>
    <w:p w:rsidR="00713F22" w:rsidRPr="001F6635" w:rsidRDefault="00713F22" w:rsidP="007564F4">
      <w:pPr>
        <w:jc w:val="center"/>
        <w:rPr>
          <w:rFonts w:asciiTheme="minorHAnsi" w:hAnsiTheme="minorHAnsi" w:cstheme="minorHAnsi"/>
          <w:b/>
          <w:sz w:val="36"/>
          <w:szCs w:val="36"/>
          <w:lang w:val="es-ES"/>
        </w:rPr>
      </w:pPr>
    </w:p>
    <w:p w:rsidR="00713F22" w:rsidRPr="006F070C" w:rsidRDefault="00966F61" w:rsidP="007564F4">
      <w:pPr>
        <w:jc w:val="center"/>
        <w:rPr>
          <w:rFonts w:asciiTheme="minorHAnsi" w:hAnsiTheme="minorHAnsi" w:cstheme="minorHAnsi"/>
          <w:b/>
          <w:sz w:val="32"/>
          <w:szCs w:val="32"/>
          <w:lang w:val="es-ES"/>
        </w:rPr>
      </w:pPr>
      <w:r w:rsidRPr="006F070C">
        <w:rPr>
          <w:rFonts w:asciiTheme="minorHAnsi" w:hAnsiTheme="minorHAnsi" w:cstheme="minorHAnsi"/>
          <w:b/>
          <w:sz w:val="32"/>
          <w:szCs w:val="32"/>
          <w:lang w:val="es-ES"/>
        </w:rPr>
        <w:t xml:space="preserve">Índice </w:t>
      </w: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sdt>
      <w:sdtPr>
        <w:rPr>
          <w:rFonts w:ascii="Times New Roman" w:eastAsia="Times New Roman" w:hAnsi="Times New Roman" w:cs="Times New Roman"/>
          <w:color w:val="auto"/>
          <w:sz w:val="24"/>
          <w:szCs w:val="24"/>
          <w:lang w:val="es-ES" w:eastAsia="en-US"/>
        </w:rPr>
        <w:id w:val="-1155596016"/>
        <w:docPartObj>
          <w:docPartGallery w:val="Table of Contents"/>
          <w:docPartUnique/>
        </w:docPartObj>
      </w:sdtPr>
      <w:sdtEndPr>
        <w:rPr>
          <w:b/>
          <w:bCs/>
        </w:rPr>
      </w:sdtEndPr>
      <w:sdtContent>
        <w:p w:rsidR="00154FC7" w:rsidRPr="00154FC7" w:rsidRDefault="00154FC7">
          <w:pPr>
            <w:pStyle w:val="TtulodeTDC"/>
            <w:rPr>
              <w:rFonts w:asciiTheme="minorHAnsi" w:hAnsiTheme="minorHAnsi" w:cstheme="minorHAnsi"/>
              <w:sz w:val="28"/>
              <w:szCs w:val="28"/>
            </w:rPr>
          </w:pPr>
        </w:p>
        <w:p w:rsidR="005C7085" w:rsidRPr="005C7085" w:rsidRDefault="00154FC7">
          <w:pPr>
            <w:pStyle w:val="TDC1"/>
            <w:tabs>
              <w:tab w:val="right" w:leader="dot" w:pos="8921"/>
            </w:tabs>
            <w:rPr>
              <w:rFonts w:asciiTheme="minorHAnsi" w:eastAsiaTheme="minorEastAsia" w:hAnsiTheme="minorHAnsi" w:cstheme="minorHAnsi"/>
              <w:noProof/>
              <w:sz w:val="22"/>
              <w:szCs w:val="22"/>
              <w:lang w:val="es-DO" w:eastAsia="es-DO"/>
            </w:rPr>
          </w:pPr>
          <w:r w:rsidRPr="00D146B8">
            <w:rPr>
              <w:rFonts w:asciiTheme="minorHAnsi" w:hAnsiTheme="minorHAnsi" w:cstheme="minorHAnsi"/>
              <w:sz w:val="26"/>
              <w:szCs w:val="26"/>
            </w:rPr>
            <w:fldChar w:fldCharType="begin"/>
          </w:r>
          <w:r w:rsidRPr="00D146B8">
            <w:rPr>
              <w:rFonts w:asciiTheme="minorHAnsi" w:hAnsiTheme="minorHAnsi" w:cstheme="minorHAnsi"/>
              <w:sz w:val="26"/>
              <w:szCs w:val="26"/>
            </w:rPr>
            <w:instrText xml:space="preserve"> TOC \o "1-3" \h \z \u </w:instrText>
          </w:r>
          <w:r w:rsidRPr="00D146B8">
            <w:rPr>
              <w:rFonts w:asciiTheme="minorHAnsi" w:hAnsiTheme="minorHAnsi" w:cstheme="minorHAnsi"/>
              <w:sz w:val="26"/>
              <w:szCs w:val="26"/>
            </w:rPr>
            <w:fldChar w:fldCharType="separate"/>
          </w:r>
          <w:hyperlink w:anchor="_Toc503796707" w:history="1">
            <w:r w:rsidR="005C7085" w:rsidRPr="005C7085">
              <w:rPr>
                <w:rStyle w:val="Hipervnculo"/>
                <w:rFonts w:asciiTheme="minorHAnsi" w:hAnsiTheme="minorHAnsi" w:cstheme="minorHAnsi"/>
                <w:noProof/>
                <w:lang w:val="es-DO"/>
              </w:rPr>
              <w:t>Introducción</w:t>
            </w:r>
            <w:r w:rsidR="005C7085" w:rsidRPr="005C7085">
              <w:rPr>
                <w:rFonts w:asciiTheme="minorHAnsi" w:hAnsiTheme="minorHAnsi" w:cstheme="minorHAnsi"/>
                <w:noProof/>
                <w:webHidden/>
              </w:rPr>
              <w:tab/>
            </w:r>
            <w:r w:rsidR="005C7085" w:rsidRPr="005C7085">
              <w:rPr>
                <w:rFonts w:asciiTheme="minorHAnsi" w:hAnsiTheme="minorHAnsi" w:cstheme="minorHAnsi"/>
                <w:noProof/>
                <w:webHidden/>
              </w:rPr>
              <w:fldChar w:fldCharType="begin"/>
            </w:r>
            <w:r w:rsidR="005C7085" w:rsidRPr="005C7085">
              <w:rPr>
                <w:rFonts w:asciiTheme="minorHAnsi" w:hAnsiTheme="minorHAnsi" w:cstheme="minorHAnsi"/>
                <w:noProof/>
                <w:webHidden/>
              </w:rPr>
              <w:instrText xml:space="preserve"> PAGEREF _Toc503796707 \h </w:instrText>
            </w:r>
            <w:r w:rsidR="005C7085" w:rsidRPr="005C7085">
              <w:rPr>
                <w:rFonts w:asciiTheme="minorHAnsi" w:hAnsiTheme="minorHAnsi" w:cstheme="minorHAnsi"/>
                <w:noProof/>
                <w:webHidden/>
              </w:rPr>
            </w:r>
            <w:r w:rsidR="005C7085" w:rsidRPr="005C7085">
              <w:rPr>
                <w:rFonts w:asciiTheme="minorHAnsi" w:hAnsiTheme="minorHAnsi" w:cstheme="minorHAnsi"/>
                <w:noProof/>
                <w:webHidden/>
              </w:rPr>
              <w:fldChar w:fldCharType="separate"/>
            </w:r>
            <w:r w:rsidR="005C7085" w:rsidRPr="005C7085">
              <w:rPr>
                <w:rFonts w:asciiTheme="minorHAnsi" w:hAnsiTheme="minorHAnsi" w:cstheme="minorHAnsi"/>
                <w:noProof/>
                <w:webHidden/>
              </w:rPr>
              <w:t>3</w:t>
            </w:r>
            <w:r w:rsidR="005C7085"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08" w:history="1">
            <w:r w:rsidRPr="005C7085">
              <w:rPr>
                <w:rStyle w:val="Hipervnculo"/>
                <w:rFonts w:asciiTheme="minorHAnsi" w:hAnsiTheme="minorHAnsi" w:cstheme="minorHAnsi"/>
                <w:noProof/>
                <w:lang w:val="es-ES"/>
              </w:rPr>
              <w:t>Solicitudes de información de ciudadanos</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_Toc503796708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4</w:t>
            </w:r>
            <w:r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09" w:history="1">
            <w:r w:rsidRPr="005C7085">
              <w:rPr>
                <w:rStyle w:val="Hipervnculo"/>
                <w:rFonts w:asciiTheme="minorHAnsi" w:hAnsiTheme="minorHAnsi" w:cstheme="minorHAnsi"/>
                <w:noProof/>
                <w:lang w:val="es-ES"/>
              </w:rPr>
              <w:t>Consultas de información</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_Toc503796709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4</w:t>
            </w:r>
            <w:r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10" w:history="1">
            <w:r w:rsidRPr="005C7085">
              <w:rPr>
                <w:rStyle w:val="Hipervnculo"/>
                <w:rFonts w:asciiTheme="minorHAnsi" w:hAnsiTheme="minorHAnsi" w:cstheme="minorHAnsi"/>
                <w:noProof/>
                <w:lang w:val="es-ES"/>
              </w:rPr>
              <w:t>Sistema 311 de Atención Ciudadana (Quejas, Reclamaciones y Sugerencias)</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_Toc503796710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5</w:t>
            </w:r>
            <w:r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11" w:history="1">
            <w:r w:rsidRPr="005C7085">
              <w:rPr>
                <w:rStyle w:val="Hipervnculo"/>
                <w:rFonts w:asciiTheme="minorHAnsi" w:hAnsiTheme="minorHAnsi" w:cstheme="minorHAnsi"/>
                <w:noProof/>
                <w:lang w:val="es-ES"/>
              </w:rPr>
              <w:t>Portal de Transparencia</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_Toc503796711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6</w:t>
            </w:r>
            <w:r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12" w:history="1">
            <w:r w:rsidRPr="005C7085">
              <w:rPr>
                <w:rStyle w:val="Hipervnculo"/>
                <w:rFonts w:asciiTheme="minorHAnsi" w:hAnsiTheme="minorHAnsi" w:cstheme="minorHAnsi"/>
                <w:noProof/>
                <w:lang w:val="es-ES"/>
              </w:rPr>
              <w:t>Gobierno Abierto</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_Toc503796712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6</w:t>
            </w:r>
            <w:r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13" w:history="1">
            <w:r w:rsidRPr="005C7085">
              <w:rPr>
                <w:rStyle w:val="Hipervnculo"/>
                <w:rFonts w:asciiTheme="minorHAnsi" w:hAnsiTheme="minorHAnsi" w:cstheme="minorHAnsi"/>
                <w:noProof/>
                <w:lang w:val="es-ES"/>
              </w:rPr>
              <w:t>Comisión de Ética Pública</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_Toc503796713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7</w:t>
            </w:r>
            <w:r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14" w:history="1">
            <w:r w:rsidRPr="005C7085">
              <w:rPr>
                <w:rStyle w:val="Hipervnculo"/>
                <w:rFonts w:asciiTheme="minorHAnsi" w:hAnsiTheme="minorHAnsi" w:cstheme="minorHAnsi"/>
                <w:noProof/>
                <w:lang w:val="es-ES"/>
              </w:rPr>
              <w:t>Actividades regulares  de la Oficina de Acceso a la Información</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_Toc503796714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8</w:t>
            </w:r>
            <w:r w:rsidRPr="005C7085">
              <w:rPr>
                <w:rFonts w:asciiTheme="minorHAnsi" w:hAnsiTheme="minorHAnsi" w:cstheme="minorHAnsi"/>
                <w:noProof/>
                <w:webHidden/>
              </w:rPr>
              <w:fldChar w:fldCharType="end"/>
            </w:r>
          </w:hyperlink>
        </w:p>
        <w:p w:rsidR="005C7085" w:rsidRPr="005C7085" w:rsidRDefault="005C7085">
          <w:pPr>
            <w:pStyle w:val="TDC1"/>
            <w:tabs>
              <w:tab w:val="right" w:leader="dot" w:pos="8921"/>
            </w:tabs>
            <w:rPr>
              <w:rFonts w:asciiTheme="minorHAnsi" w:eastAsiaTheme="minorEastAsia" w:hAnsiTheme="minorHAnsi" w:cstheme="minorHAnsi"/>
              <w:noProof/>
              <w:sz w:val="22"/>
              <w:szCs w:val="22"/>
              <w:lang w:val="es-DO" w:eastAsia="es-DO"/>
            </w:rPr>
          </w:pPr>
          <w:hyperlink w:anchor="_Toc503796715" w:history="1">
            <w:r w:rsidRPr="005C7085">
              <w:rPr>
                <w:rStyle w:val="Hipervnculo"/>
                <w:rFonts w:asciiTheme="minorHAnsi" w:hAnsiTheme="minorHAnsi" w:cstheme="minorHAnsi"/>
                <w:noProof/>
                <w:lang w:val="es-ES"/>
              </w:rPr>
              <w:t>Participación de la Responsable de Acceso a la Información en Comités y Comisiones del Ministerio de Agricultura</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_Toc503796715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9</w:t>
            </w:r>
            <w:r w:rsidRPr="005C7085">
              <w:rPr>
                <w:rFonts w:asciiTheme="minorHAnsi" w:hAnsiTheme="minorHAnsi" w:cstheme="minorHAnsi"/>
                <w:noProof/>
                <w:webHidden/>
              </w:rPr>
              <w:fldChar w:fldCharType="end"/>
            </w:r>
          </w:hyperlink>
        </w:p>
        <w:p w:rsidR="005C7085" w:rsidRDefault="005C7085">
          <w:pPr>
            <w:pStyle w:val="TDC1"/>
            <w:tabs>
              <w:tab w:val="right" w:leader="dot" w:pos="8921"/>
            </w:tabs>
            <w:rPr>
              <w:rFonts w:asciiTheme="minorHAnsi" w:eastAsiaTheme="minorEastAsia" w:hAnsiTheme="minorHAnsi" w:cstheme="minorBidi"/>
              <w:noProof/>
              <w:sz w:val="22"/>
              <w:szCs w:val="22"/>
              <w:lang w:val="es-DO" w:eastAsia="es-DO"/>
            </w:rPr>
          </w:pPr>
          <w:hyperlink w:anchor="_Toc503796716" w:history="1">
            <w:r w:rsidRPr="005C7085">
              <w:rPr>
                <w:rStyle w:val="Hipervnculo"/>
                <w:rFonts w:asciiTheme="minorHAnsi" w:hAnsiTheme="minorHAnsi" w:cstheme="minorHAnsi"/>
                <w:noProof/>
                <w:lang w:val="es-ES"/>
              </w:rPr>
              <w:t>Participación en Eventos y Reuniones de la Responsable de Acceso a la Información</w:t>
            </w:r>
            <w:r w:rsidRPr="005C7085">
              <w:rPr>
                <w:rFonts w:asciiTheme="minorHAnsi" w:hAnsiTheme="minorHAnsi" w:cstheme="minorHAnsi"/>
                <w:noProof/>
                <w:webHidden/>
              </w:rPr>
              <w:tab/>
            </w:r>
            <w:r w:rsidRPr="005C7085">
              <w:rPr>
                <w:rFonts w:asciiTheme="minorHAnsi" w:hAnsiTheme="minorHAnsi" w:cstheme="minorHAnsi"/>
                <w:noProof/>
                <w:webHidden/>
              </w:rPr>
              <w:fldChar w:fldCharType="begin"/>
            </w:r>
            <w:r w:rsidRPr="005C7085">
              <w:rPr>
                <w:rFonts w:asciiTheme="minorHAnsi" w:hAnsiTheme="minorHAnsi" w:cstheme="minorHAnsi"/>
                <w:noProof/>
                <w:webHidden/>
              </w:rPr>
              <w:instrText xml:space="preserve"> PAGEREF _Toc503796716 \h </w:instrText>
            </w:r>
            <w:r w:rsidRPr="005C7085">
              <w:rPr>
                <w:rFonts w:asciiTheme="minorHAnsi" w:hAnsiTheme="minorHAnsi" w:cstheme="minorHAnsi"/>
                <w:noProof/>
                <w:webHidden/>
              </w:rPr>
            </w:r>
            <w:r w:rsidRPr="005C7085">
              <w:rPr>
                <w:rFonts w:asciiTheme="minorHAnsi" w:hAnsiTheme="minorHAnsi" w:cstheme="minorHAnsi"/>
                <w:noProof/>
                <w:webHidden/>
              </w:rPr>
              <w:fldChar w:fldCharType="separate"/>
            </w:r>
            <w:r w:rsidRPr="005C7085">
              <w:rPr>
                <w:rFonts w:asciiTheme="minorHAnsi" w:hAnsiTheme="minorHAnsi" w:cstheme="minorHAnsi"/>
                <w:noProof/>
                <w:webHidden/>
              </w:rPr>
              <w:t>9</w:t>
            </w:r>
            <w:r w:rsidRPr="005C7085">
              <w:rPr>
                <w:rFonts w:asciiTheme="minorHAnsi" w:hAnsiTheme="minorHAnsi" w:cstheme="minorHAnsi"/>
                <w:noProof/>
                <w:webHidden/>
              </w:rPr>
              <w:fldChar w:fldCharType="end"/>
            </w:r>
          </w:hyperlink>
        </w:p>
        <w:p w:rsidR="00154FC7" w:rsidRDefault="00154FC7">
          <w:r w:rsidRPr="00D146B8">
            <w:rPr>
              <w:rFonts w:asciiTheme="minorHAnsi" w:hAnsiTheme="minorHAnsi" w:cstheme="minorHAnsi"/>
              <w:b/>
              <w:bCs/>
              <w:sz w:val="26"/>
              <w:szCs w:val="26"/>
              <w:lang w:val="es-ES"/>
            </w:rPr>
            <w:fldChar w:fldCharType="end"/>
          </w:r>
        </w:p>
      </w:sdtContent>
    </w:sdt>
    <w:p w:rsidR="00713F22" w:rsidRPr="00154FC7" w:rsidRDefault="00713F22" w:rsidP="00154FC7">
      <w:pPr>
        <w:rPr>
          <w:rFonts w:asciiTheme="minorHAnsi" w:hAnsiTheme="minorHAnsi" w:cstheme="minorHAnsi"/>
          <w:b/>
          <w:sz w:val="26"/>
          <w:szCs w:val="26"/>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713F22" w:rsidRPr="00966F61" w:rsidRDefault="00713F22" w:rsidP="007564F4">
      <w:pPr>
        <w:jc w:val="center"/>
        <w:rPr>
          <w:rFonts w:asciiTheme="minorHAnsi" w:hAnsiTheme="minorHAnsi" w:cstheme="minorHAnsi"/>
          <w:b/>
          <w:sz w:val="32"/>
          <w:szCs w:val="32"/>
          <w:lang w:val="es-ES"/>
        </w:rPr>
      </w:pPr>
    </w:p>
    <w:p w:rsidR="002462B8" w:rsidRDefault="002462B8" w:rsidP="002B774E">
      <w:pPr>
        <w:jc w:val="center"/>
        <w:rPr>
          <w:rFonts w:asciiTheme="minorHAnsi" w:hAnsiTheme="minorHAnsi" w:cstheme="minorHAnsi"/>
          <w:b/>
          <w:sz w:val="32"/>
          <w:szCs w:val="32"/>
          <w:lang w:val="es-DO"/>
        </w:rPr>
      </w:pPr>
    </w:p>
    <w:p w:rsidR="002B774E" w:rsidRPr="00E46ACB" w:rsidRDefault="00E46ACB" w:rsidP="000C24E4">
      <w:pPr>
        <w:pStyle w:val="Ttulo1"/>
        <w:jc w:val="center"/>
        <w:rPr>
          <w:rFonts w:asciiTheme="minorHAnsi" w:hAnsiTheme="minorHAnsi" w:cstheme="minorHAnsi"/>
          <w:b w:val="0"/>
          <w:lang w:val="es-DO"/>
        </w:rPr>
      </w:pPr>
      <w:bookmarkStart w:id="0" w:name="_Toc503796707"/>
      <w:r w:rsidRPr="00E46ACB">
        <w:rPr>
          <w:rFonts w:asciiTheme="minorHAnsi" w:hAnsiTheme="minorHAnsi" w:cstheme="minorHAnsi"/>
          <w:lang w:val="es-DO"/>
        </w:rPr>
        <w:t>Introducción</w:t>
      </w:r>
      <w:bookmarkEnd w:id="0"/>
    </w:p>
    <w:p w:rsidR="004C5C24" w:rsidRDefault="004C5C24" w:rsidP="002B774E">
      <w:pPr>
        <w:jc w:val="center"/>
        <w:rPr>
          <w:rFonts w:asciiTheme="minorHAnsi" w:hAnsiTheme="minorHAnsi" w:cstheme="minorHAnsi"/>
          <w:sz w:val="32"/>
          <w:szCs w:val="32"/>
          <w:lang w:val="es-ES"/>
        </w:rPr>
      </w:pPr>
    </w:p>
    <w:p w:rsidR="002462B8" w:rsidRPr="00966F61" w:rsidRDefault="002462B8" w:rsidP="002B774E">
      <w:pPr>
        <w:jc w:val="center"/>
        <w:rPr>
          <w:rFonts w:asciiTheme="minorHAnsi" w:hAnsiTheme="minorHAnsi" w:cstheme="minorHAnsi"/>
          <w:sz w:val="32"/>
          <w:szCs w:val="32"/>
          <w:lang w:val="es-ES"/>
        </w:rPr>
      </w:pPr>
    </w:p>
    <w:p w:rsidR="002B774E" w:rsidRPr="00CF6363" w:rsidRDefault="002B774E" w:rsidP="002462B8">
      <w:pPr>
        <w:spacing w:line="360" w:lineRule="auto"/>
        <w:contextualSpacing/>
        <w:jc w:val="both"/>
        <w:rPr>
          <w:rFonts w:asciiTheme="minorHAnsi" w:hAnsiTheme="minorHAnsi" w:cstheme="minorHAnsi"/>
          <w:sz w:val="26"/>
          <w:szCs w:val="26"/>
          <w:lang w:val="es-ES"/>
        </w:rPr>
      </w:pPr>
      <w:r w:rsidRPr="00CF6363">
        <w:rPr>
          <w:rFonts w:asciiTheme="minorHAnsi" w:hAnsiTheme="minorHAnsi" w:cstheme="minorHAnsi"/>
          <w:sz w:val="26"/>
          <w:szCs w:val="26"/>
          <w:lang w:val="es-ES"/>
        </w:rPr>
        <w:t>La Oficina de Libre Acceso a la Información Pública del Ministerio de Agricultura dando cumplimiento a la Ley No. 200-04 de Libre Acceso a la Información Pública</w:t>
      </w:r>
      <w:r w:rsidR="007418BB" w:rsidRPr="00CF6363">
        <w:rPr>
          <w:rFonts w:asciiTheme="minorHAnsi" w:hAnsiTheme="minorHAnsi" w:cstheme="minorHAnsi"/>
          <w:sz w:val="26"/>
          <w:szCs w:val="26"/>
          <w:lang w:val="es-ES"/>
        </w:rPr>
        <w:t xml:space="preserve">, </w:t>
      </w:r>
      <w:r w:rsidRPr="00CF6363">
        <w:rPr>
          <w:rFonts w:asciiTheme="minorHAnsi" w:hAnsiTheme="minorHAnsi" w:cstheme="minorHAnsi"/>
          <w:sz w:val="26"/>
          <w:szCs w:val="26"/>
          <w:lang w:val="es-ES"/>
        </w:rPr>
        <w:t>al Artículo 10 del reglamento de aplicación 130-05</w:t>
      </w:r>
      <w:r w:rsidR="007418BB" w:rsidRPr="00CF6363">
        <w:rPr>
          <w:rFonts w:asciiTheme="minorHAnsi" w:hAnsiTheme="minorHAnsi" w:cstheme="minorHAnsi"/>
          <w:sz w:val="26"/>
          <w:szCs w:val="26"/>
          <w:lang w:val="es-ES"/>
        </w:rPr>
        <w:t xml:space="preserve">, a la Resolución No. </w:t>
      </w:r>
      <w:r w:rsidR="00E80FC7" w:rsidRPr="00CF6363">
        <w:rPr>
          <w:rFonts w:asciiTheme="minorHAnsi" w:hAnsiTheme="minorHAnsi" w:cstheme="minorHAnsi"/>
          <w:sz w:val="26"/>
          <w:szCs w:val="26"/>
          <w:lang w:val="es-ES"/>
        </w:rPr>
        <w:t>3</w:t>
      </w:r>
      <w:r w:rsidR="007418BB" w:rsidRPr="00CF6363">
        <w:rPr>
          <w:rFonts w:asciiTheme="minorHAnsi" w:hAnsiTheme="minorHAnsi" w:cstheme="minorHAnsi"/>
          <w:sz w:val="26"/>
          <w:szCs w:val="26"/>
          <w:lang w:val="es-ES"/>
        </w:rPr>
        <w:t>-2012 de la Dirección General de Ética e Integridad Gubernamental (DIGEIG) y a la Resolución No. 22</w:t>
      </w:r>
      <w:r w:rsidR="006E2A49" w:rsidRPr="00CF6363">
        <w:rPr>
          <w:rFonts w:asciiTheme="minorHAnsi" w:hAnsiTheme="minorHAnsi" w:cstheme="minorHAnsi"/>
          <w:sz w:val="26"/>
          <w:szCs w:val="26"/>
          <w:lang w:val="es-ES"/>
        </w:rPr>
        <w:t>-</w:t>
      </w:r>
      <w:r w:rsidR="007418BB" w:rsidRPr="00CF6363">
        <w:rPr>
          <w:rFonts w:asciiTheme="minorHAnsi" w:hAnsiTheme="minorHAnsi" w:cstheme="minorHAnsi"/>
          <w:sz w:val="26"/>
          <w:szCs w:val="26"/>
          <w:lang w:val="es-ES"/>
        </w:rPr>
        <w:t xml:space="preserve">2013 </w:t>
      </w:r>
      <w:r w:rsidR="00FA5863" w:rsidRPr="00CF6363">
        <w:rPr>
          <w:rFonts w:asciiTheme="minorHAnsi" w:hAnsiTheme="minorHAnsi" w:cstheme="minorHAnsi"/>
          <w:sz w:val="26"/>
          <w:szCs w:val="26"/>
          <w:lang w:val="es-ES"/>
        </w:rPr>
        <w:t xml:space="preserve">del Señor Ministro de Agricultura, </w:t>
      </w:r>
      <w:r w:rsidR="007418BB" w:rsidRPr="00CF6363">
        <w:rPr>
          <w:rFonts w:asciiTheme="minorHAnsi" w:hAnsiTheme="minorHAnsi" w:cstheme="minorHAnsi"/>
          <w:sz w:val="26"/>
          <w:szCs w:val="26"/>
          <w:lang w:val="es-ES"/>
        </w:rPr>
        <w:t>que establece  la Matriz de Responsabilidad Informacional de este Ministerio</w:t>
      </w:r>
      <w:r w:rsidRPr="00CF6363">
        <w:rPr>
          <w:rFonts w:asciiTheme="minorHAnsi" w:hAnsiTheme="minorHAnsi" w:cstheme="minorHAnsi"/>
          <w:sz w:val="26"/>
          <w:szCs w:val="26"/>
          <w:lang w:val="es-ES"/>
        </w:rPr>
        <w:t>, presenta el informe de gestión</w:t>
      </w:r>
      <w:r w:rsidR="009A1EE0">
        <w:rPr>
          <w:rFonts w:asciiTheme="minorHAnsi" w:hAnsiTheme="minorHAnsi" w:cstheme="minorHAnsi"/>
          <w:sz w:val="26"/>
          <w:szCs w:val="26"/>
          <w:lang w:val="es-ES"/>
        </w:rPr>
        <w:t xml:space="preserve">, así como las estadísticas </w:t>
      </w:r>
      <w:r w:rsidR="00386F23">
        <w:rPr>
          <w:rFonts w:asciiTheme="minorHAnsi" w:hAnsiTheme="minorHAnsi" w:cstheme="minorHAnsi"/>
          <w:sz w:val="26"/>
          <w:szCs w:val="26"/>
          <w:lang w:val="es-ES"/>
        </w:rPr>
        <w:t xml:space="preserve">de las actividades ejecutadas </w:t>
      </w:r>
      <w:r w:rsidRPr="00CF6363">
        <w:rPr>
          <w:rFonts w:asciiTheme="minorHAnsi" w:hAnsiTheme="minorHAnsi" w:cstheme="minorHAnsi"/>
          <w:sz w:val="26"/>
          <w:szCs w:val="26"/>
          <w:lang w:val="es-ES"/>
        </w:rPr>
        <w:t xml:space="preserve">en el </w:t>
      </w:r>
      <w:r w:rsidR="00103429">
        <w:rPr>
          <w:rFonts w:asciiTheme="minorHAnsi" w:hAnsiTheme="minorHAnsi" w:cstheme="minorHAnsi"/>
          <w:sz w:val="26"/>
          <w:szCs w:val="26"/>
          <w:lang w:val="es-ES"/>
        </w:rPr>
        <w:t>año 201</w:t>
      </w:r>
      <w:r w:rsidR="00DB6920">
        <w:rPr>
          <w:rFonts w:asciiTheme="minorHAnsi" w:hAnsiTheme="minorHAnsi" w:cstheme="minorHAnsi"/>
          <w:sz w:val="26"/>
          <w:szCs w:val="26"/>
          <w:lang w:val="es-ES"/>
        </w:rPr>
        <w:t>7</w:t>
      </w:r>
      <w:r w:rsidRPr="00CF6363">
        <w:rPr>
          <w:rFonts w:asciiTheme="minorHAnsi" w:hAnsiTheme="minorHAnsi" w:cstheme="minorHAnsi"/>
          <w:sz w:val="26"/>
          <w:szCs w:val="26"/>
          <w:lang w:val="es-ES"/>
        </w:rPr>
        <w:t xml:space="preserve"> por la Oficina.</w:t>
      </w:r>
    </w:p>
    <w:p w:rsidR="002B774E" w:rsidRDefault="002B774E"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46ACB" w:rsidRDefault="00E46ACB" w:rsidP="002B774E">
      <w:pPr>
        <w:contextualSpacing/>
        <w:jc w:val="both"/>
        <w:rPr>
          <w:rFonts w:asciiTheme="minorHAnsi" w:hAnsiTheme="minorHAnsi" w:cstheme="minorHAnsi"/>
          <w:sz w:val="32"/>
          <w:szCs w:val="32"/>
          <w:lang w:val="es-ES"/>
        </w:rPr>
      </w:pPr>
    </w:p>
    <w:p w:rsidR="00EB66A6" w:rsidRDefault="00EB66A6" w:rsidP="002B774E">
      <w:pPr>
        <w:contextualSpacing/>
        <w:jc w:val="both"/>
        <w:rPr>
          <w:rFonts w:asciiTheme="minorHAnsi" w:hAnsiTheme="minorHAnsi" w:cstheme="minorHAnsi"/>
          <w:sz w:val="32"/>
          <w:szCs w:val="32"/>
          <w:lang w:val="es-ES"/>
        </w:rPr>
      </w:pPr>
    </w:p>
    <w:p w:rsidR="00EB66A6" w:rsidRDefault="00EB66A6" w:rsidP="002B774E">
      <w:pPr>
        <w:contextualSpacing/>
        <w:jc w:val="both"/>
        <w:rPr>
          <w:rFonts w:asciiTheme="minorHAnsi" w:hAnsiTheme="minorHAnsi" w:cstheme="minorHAnsi"/>
          <w:sz w:val="32"/>
          <w:szCs w:val="32"/>
          <w:lang w:val="es-ES"/>
        </w:rPr>
      </w:pPr>
    </w:p>
    <w:p w:rsidR="00EB66A6" w:rsidRDefault="00EB66A6" w:rsidP="002B774E">
      <w:pPr>
        <w:contextualSpacing/>
        <w:jc w:val="both"/>
        <w:rPr>
          <w:rFonts w:asciiTheme="minorHAnsi" w:hAnsiTheme="minorHAnsi" w:cstheme="minorHAnsi"/>
          <w:sz w:val="32"/>
          <w:szCs w:val="32"/>
          <w:lang w:val="es-ES"/>
        </w:rPr>
      </w:pPr>
    </w:p>
    <w:p w:rsidR="00EB66A6" w:rsidRDefault="00EB66A6" w:rsidP="002B774E">
      <w:pPr>
        <w:contextualSpacing/>
        <w:jc w:val="both"/>
        <w:rPr>
          <w:rFonts w:asciiTheme="minorHAnsi" w:hAnsiTheme="minorHAnsi" w:cstheme="minorHAnsi"/>
          <w:sz w:val="32"/>
          <w:szCs w:val="32"/>
          <w:lang w:val="es-ES"/>
        </w:rPr>
      </w:pPr>
    </w:p>
    <w:p w:rsidR="002B774E" w:rsidRPr="00966F61" w:rsidRDefault="00E46ACB" w:rsidP="00E46ACB">
      <w:pPr>
        <w:pStyle w:val="Ttulo1"/>
        <w:rPr>
          <w:rFonts w:asciiTheme="minorHAnsi" w:hAnsiTheme="minorHAnsi" w:cstheme="minorHAnsi"/>
          <w:b w:val="0"/>
          <w:lang w:val="es-ES"/>
        </w:rPr>
      </w:pPr>
      <w:bookmarkStart w:id="1" w:name="_Toc503796708"/>
      <w:r>
        <w:rPr>
          <w:rFonts w:asciiTheme="minorHAnsi" w:hAnsiTheme="minorHAnsi" w:cstheme="minorHAnsi"/>
          <w:lang w:val="es-ES"/>
        </w:rPr>
        <w:t>So</w:t>
      </w:r>
      <w:r w:rsidR="002B774E" w:rsidRPr="00966F61">
        <w:rPr>
          <w:rFonts w:asciiTheme="minorHAnsi" w:hAnsiTheme="minorHAnsi" w:cstheme="minorHAnsi"/>
          <w:lang w:val="es-ES"/>
        </w:rPr>
        <w:t>licitudes de información de ciudadanos</w:t>
      </w:r>
      <w:bookmarkEnd w:id="1"/>
    </w:p>
    <w:p w:rsidR="002B774E" w:rsidRPr="00966F61" w:rsidRDefault="002B774E" w:rsidP="002B774E">
      <w:pPr>
        <w:ind w:firstLine="720"/>
        <w:contextualSpacing/>
        <w:jc w:val="both"/>
        <w:rPr>
          <w:rFonts w:asciiTheme="minorHAnsi" w:hAnsiTheme="minorHAnsi" w:cstheme="minorHAnsi"/>
          <w:b/>
          <w:sz w:val="32"/>
          <w:szCs w:val="32"/>
          <w:lang w:val="es-ES"/>
        </w:rPr>
      </w:pPr>
    </w:p>
    <w:p w:rsidR="00545DAC" w:rsidRDefault="002B774E" w:rsidP="00545DAC">
      <w:pPr>
        <w:spacing w:line="360" w:lineRule="auto"/>
        <w:contextualSpacing/>
        <w:jc w:val="both"/>
        <w:rPr>
          <w:rFonts w:asciiTheme="minorHAnsi" w:hAnsiTheme="minorHAnsi" w:cstheme="minorHAnsi"/>
          <w:sz w:val="26"/>
          <w:szCs w:val="26"/>
          <w:lang w:val="es-ES"/>
        </w:rPr>
      </w:pPr>
      <w:r w:rsidRPr="000E2D83">
        <w:rPr>
          <w:rFonts w:asciiTheme="minorHAnsi" w:hAnsiTheme="minorHAnsi" w:cstheme="minorHAnsi"/>
          <w:sz w:val="26"/>
          <w:szCs w:val="26"/>
          <w:lang w:val="es-ES"/>
        </w:rPr>
        <w:t xml:space="preserve">En el </w:t>
      </w:r>
      <w:r w:rsidR="00EB66A6">
        <w:rPr>
          <w:rFonts w:asciiTheme="minorHAnsi" w:hAnsiTheme="minorHAnsi" w:cstheme="minorHAnsi"/>
          <w:sz w:val="26"/>
          <w:szCs w:val="26"/>
          <w:lang w:val="es-ES"/>
        </w:rPr>
        <w:t>año 201</w:t>
      </w:r>
      <w:r w:rsidR="00DB6920">
        <w:rPr>
          <w:rFonts w:asciiTheme="minorHAnsi" w:hAnsiTheme="minorHAnsi" w:cstheme="minorHAnsi"/>
          <w:sz w:val="26"/>
          <w:szCs w:val="26"/>
          <w:lang w:val="es-ES"/>
        </w:rPr>
        <w:t>7</w:t>
      </w:r>
      <w:r w:rsidR="00DE2624" w:rsidRPr="000E2D83">
        <w:rPr>
          <w:rFonts w:asciiTheme="minorHAnsi" w:hAnsiTheme="minorHAnsi" w:cstheme="minorHAnsi"/>
          <w:sz w:val="26"/>
          <w:szCs w:val="26"/>
          <w:lang w:val="es-ES"/>
        </w:rPr>
        <w:t xml:space="preserve"> </w:t>
      </w:r>
      <w:r w:rsidRPr="000E2D83">
        <w:rPr>
          <w:rFonts w:asciiTheme="minorHAnsi" w:hAnsiTheme="minorHAnsi" w:cstheme="minorHAnsi"/>
          <w:sz w:val="26"/>
          <w:szCs w:val="26"/>
          <w:lang w:val="es-ES"/>
        </w:rPr>
        <w:t xml:space="preserve">se recibió un total de </w:t>
      </w:r>
      <w:r w:rsidR="00DB6920">
        <w:rPr>
          <w:rFonts w:asciiTheme="minorHAnsi" w:hAnsiTheme="minorHAnsi" w:cstheme="minorHAnsi"/>
          <w:sz w:val="26"/>
          <w:szCs w:val="26"/>
          <w:lang w:val="es-ES"/>
        </w:rPr>
        <w:t>107</w:t>
      </w:r>
      <w:r w:rsidRPr="000E2D83">
        <w:rPr>
          <w:rFonts w:asciiTheme="minorHAnsi" w:hAnsiTheme="minorHAnsi" w:cstheme="minorHAnsi"/>
          <w:sz w:val="26"/>
          <w:szCs w:val="26"/>
          <w:lang w:val="es-ES"/>
        </w:rPr>
        <w:t xml:space="preserve"> solicitudes de información, de las cuales se respondieron </w:t>
      </w:r>
      <w:r w:rsidR="00860D76">
        <w:rPr>
          <w:rFonts w:asciiTheme="minorHAnsi" w:hAnsiTheme="minorHAnsi" w:cstheme="minorHAnsi"/>
          <w:sz w:val="26"/>
          <w:szCs w:val="26"/>
          <w:lang w:val="es-ES"/>
        </w:rPr>
        <w:t>8</w:t>
      </w:r>
      <w:r w:rsidR="00855A8B">
        <w:rPr>
          <w:rFonts w:asciiTheme="minorHAnsi" w:hAnsiTheme="minorHAnsi" w:cstheme="minorHAnsi"/>
          <w:sz w:val="26"/>
          <w:szCs w:val="26"/>
          <w:lang w:val="es-ES"/>
        </w:rPr>
        <w:t>7</w:t>
      </w:r>
      <w:r w:rsidR="00D35900" w:rsidRPr="000E2D83">
        <w:rPr>
          <w:rFonts w:asciiTheme="minorHAnsi" w:hAnsiTheme="minorHAnsi" w:cstheme="minorHAnsi"/>
          <w:sz w:val="26"/>
          <w:szCs w:val="26"/>
          <w:lang w:val="es-ES"/>
        </w:rPr>
        <w:t xml:space="preserve"> solicitudes </w:t>
      </w:r>
      <w:r w:rsidRPr="000E2D83">
        <w:rPr>
          <w:rFonts w:asciiTheme="minorHAnsi" w:hAnsiTheme="minorHAnsi" w:cstheme="minorHAnsi"/>
          <w:sz w:val="26"/>
          <w:szCs w:val="26"/>
          <w:lang w:val="es-ES"/>
        </w:rPr>
        <w:t>exitosamente</w:t>
      </w:r>
      <w:r w:rsidR="00D31A3A" w:rsidRPr="000E2D83">
        <w:rPr>
          <w:rFonts w:asciiTheme="minorHAnsi" w:hAnsiTheme="minorHAnsi" w:cstheme="minorHAnsi"/>
          <w:sz w:val="26"/>
          <w:szCs w:val="26"/>
          <w:lang w:val="es-ES"/>
        </w:rPr>
        <w:t xml:space="preserve"> </w:t>
      </w:r>
      <w:r w:rsidRPr="000E2D83">
        <w:rPr>
          <w:rFonts w:asciiTheme="minorHAnsi" w:hAnsiTheme="minorHAnsi" w:cstheme="minorHAnsi"/>
          <w:sz w:val="26"/>
          <w:szCs w:val="26"/>
          <w:lang w:val="es-ES"/>
        </w:rPr>
        <w:t xml:space="preserve">dentro del plazo </w:t>
      </w:r>
      <w:r w:rsidR="00D46B97">
        <w:rPr>
          <w:rFonts w:asciiTheme="minorHAnsi" w:hAnsiTheme="minorHAnsi" w:cstheme="minorHAnsi"/>
          <w:sz w:val="26"/>
          <w:szCs w:val="26"/>
          <w:lang w:val="es-ES"/>
        </w:rPr>
        <w:t xml:space="preserve">de los 15 días hábiles </w:t>
      </w:r>
      <w:r w:rsidRPr="000E2D83">
        <w:rPr>
          <w:rFonts w:asciiTheme="minorHAnsi" w:hAnsiTheme="minorHAnsi" w:cstheme="minorHAnsi"/>
          <w:sz w:val="26"/>
          <w:szCs w:val="26"/>
          <w:lang w:val="es-ES"/>
        </w:rPr>
        <w:t>que contempla la Ley 200-04</w:t>
      </w:r>
      <w:r w:rsidR="00545DAC">
        <w:rPr>
          <w:rFonts w:asciiTheme="minorHAnsi" w:hAnsiTheme="minorHAnsi" w:cstheme="minorHAnsi"/>
          <w:sz w:val="26"/>
          <w:szCs w:val="26"/>
          <w:lang w:val="es-ES"/>
        </w:rPr>
        <w:t>,</w:t>
      </w:r>
      <w:r w:rsidR="00860D76">
        <w:rPr>
          <w:rFonts w:asciiTheme="minorHAnsi" w:hAnsiTheme="minorHAnsi" w:cstheme="minorHAnsi"/>
          <w:sz w:val="26"/>
          <w:szCs w:val="26"/>
          <w:lang w:val="es-ES"/>
        </w:rPr>
        <w:t xml:space="preserve"> </w:t>
      </w:r>
      <w:r w:rsidR="00FC0659">
        <w:rPr>
          <w:rFonts w:asciiTheme="minorHAnsi" w:hAnsiTheme="minorHAnsi" w:cstheme="minorHAnsi"/>
          <w:sz w:val="26"/>
          <w:szCs w:val="26"/>
          <w:lang w:val="es-ES"/>
        </w:rPr>
        <w:t>doce</w:t>
      </w:r>
      <w:r w:rsidR="00860D76">
        <w:rPr>
          <w:rFonts w:asciiTheme="minorHAnsi" w:hAnsiTheme="minorHAnsi" w:cstheme="minorHAnsi"/>
          <w:sz w:val="26"/>
          <w:szCs w:val="26"/>
          <w:lang w:val="es-ES"/>
        </w:rPr>
        <w:t xml:space="preserve"> (1</w:t>
      </w:r>
      <w:r w:rsidR="00FC0659">
        <w:rPr>
          <w:rFonts w:asciiTheme="minorHAnsi" w:hAnsiTheme="minorHAnsi" w:cstheme="minorHAnsi"/>
          <w:sz w:val="26"/>
          <w:szCs w:val="26"/>
          <w:lang w:val="es-ES"/>
        </w:rPr>
        <w:t>2</w:t>
      </w:r>
      <w:r w:rsidR="00860D76">
        <w:rPr>
          <w:rFonts w:asciiTheme="minorHAnsi" w:hAnsiTheme="minorHAnsi" w:cstheme="minorHAnsi"/>
          <w:sz w:val="26"/>
          <w:szCs w:val="26"/>
          <w:lang w:val="es-ES"/>
        </w:rPr>
        <w:t xml:space="preserve">) solicitudes </w:t>
      </w:r>
      <w:r w:rsidR="00507827">
        <w:rPr>
          <w:rFonts w:asciiTheme="minorHAnsi" w:hAnsiTheme="minorHAnsi" w:cstheme="minorHAnsi"/>
          <w:sz w:val="26"/>
          <w:szCs w:val="26"/>
          <w:lang w:val="es-ES"/>
        </w:rPr>
        <w:t>fueron respondidas dentro del plazo de prorroga excepcional, c</w:t>
      </w:r>
      <w:r w:rsidR="00FC0659">
        <w:rPr>
          <w:rFonts w:asciiTheme="minorHAnsi" w:hAnsiTheme="minorHAnsi" w:cstheme="minorHAnsi"/>
          <w:sz w:val="26"/>
          <w:szCs w:val="26"/>
          <w:lang w:val="es-ES"/>
        </w:rPr>
        <w:t>uatro</w:t>
      </w:r>
      <w:r w:rsidR="00545DAC">
        <w:rPr>
          <w:rFonts w:asciiTheme="minorHAnsi" w:hAnsiTheme="minorHAnsi" w:cstheme="minorHAnsi"/>
          <w:sz w:val="26"/>
          <w:szCs w:val="26"/>
          <w:lang w:val="es-ES"/>
        </w:rPr>
        <w:t xml:space="preserve"> (</w:t>
      </w:r>
      <w:r w:rsidR="00FC0659">
        <w:rPr>
          <w:rFonts w:asciiTheme="minorHAnsi" w:hAnsiTheme="minorHAnsi" w:cstheme="minorHAnsi"/>
          <w:sz w:val="26"/>
          <w:szCs w:val="26"/>
          <w:lang w:val="es-ES"/>
        </w:rPr>
        <w:t>4</w:t>
      </w:r>
      <w:r w:rsidR="00545DAC">
        <w:rPr>
          <w:rFonts w:asciiTheme="minorHAnsi" w:hAnsiTheme="minorHAnsi" w:cstheme="minorHAnsi"/>
          <w:sz w:val="26"/>
          <w:szCs w:val="26"/>
          <w:lang w:val="es-ES"/>
        </w:rPr>
        <w:t xml:space="preserve">) </w:t>
      </w:r>
      <w:r w:rsidR="00545DAC" w:rsidRPr="000303EB">
        <w:rPr>
          <w:rFonts w:asciiTheme="minorHAnsi" w:hAnsiTheme="minorHAnsi" w:cstheme="minorHAnsi"/>
          <w:sz w:val="26"/>
          <w:szCs w:val="26"/>
          <w:lang w:val="es-ES"/>
        </w:rPr>
        <w:t>solicitud</w:t>
      </w:r>
      <w:r w:rsidR="00545DAC">
        <w:rPr>
          <w:rFonts w:asciiTheme="minorHAnsi" w:hAnsiTheme="minorHAnsi" w:cstheme="minorHAnsi"/>
          <w:sz w:val="26"/>
          <w:szCs w:val="26"/>
          <w:lang w:val="es-ES"/>
        </w:rPr>
        <w:t>es</w:t>
      </w:r>
      <w:r w:rsidR="00545DAC" w:rsidRPr="000303EB">
        <w:rPr>
          <w:rFonts w:asciiTheme="minorHAnsi" w:hAnsiTheme="minorHAnsi" w:cstheme="minorHAnsi"/>
          <w:sz w:val="26"/>
          <w:szCs w:val="26"/>
          <w:lang w:val="es-ES"/>
        </w:rPr>
        <w:t xml:space="preserve"> fue</w:t>
      </w:r>
      <w:r w:rsidR="00545DAC">
        <w:rPr>
          <w:rFonts w:asciiTheme="minorHAnsi" w:hAnsiTheme="minorHAnsi" w:cstheme="minorHAnsi"/>
          <w:sz w:val="26"/>
          <w:szCs w:val="26"/>
          <w:lang w:val="es-ES"/>
        </w:rPr>
        <w:t>ron</w:t>
      </w:r>
      <w:r w:rsidR="00545DAC" w:rsidRPr="000303EB">
        <w:rPr>
          <w:rFonts w:asciiTheme="minorHAnsi" w:hAnsiTheme="minorHAnsi" w:cstheme="minorHAnsi"/>
          <w:sz w:val="26"/>
          <w:szCs w:val="26"/>
          <w:lang w:val="es-ES"/>
        </w:rPr>
        <w:t xml:space="preserve"> remitida</w:t>
      </w:r>
      <w:r w:rsidR="00545DAC">
        <w:rPr>
          <w:rFonts w:asciiTheme="minorHAnsi" w:hAnsiTheme="minorHAnsi" w:cstheme="minorHAnsi"/>
          <w:sz w:val="26"/>
          <w:szCs w:val="26"/>
          <w:lang w:val="es-ES"/>
        </w:rPr>
        <w:t>s</w:t>
      </w:r>
      <w:r w:rsidR="00545DAC" w:rsidRPr="000303EB">
        <w:rPr>
          <w:rFonts w:asciiTheme="minorHAnsi" w:hAnsiTheme="minorHAnsi" w:cstheme="minorHAnsi"/>
          <w:sz w:val="26"/>
          <w:szCs w:val="26"/>
          <w:lang w:val="es-ES"/>
        </w:rPr>
        <w:t xml:space="preserve"> a otra</w:t>
      </w:r>
      <w:r w:rsidR="00545DAC">
        <w:rPr>
          <w:rFonts w:asciiTheme="minorHAnsi" w:hAnsiTheme="minorHAnsi" w:cstheme="minorHAnsi"/>
          <w:sz w:val="26"/>
          <w:szCs w:val="26"/>
          <w:lang w:val="es-ES"/>
        </w:rPr>
        <w:t>s</w:t>
      </w:r>
      <w:r w:rsidR="00545DAC" w:rsidRPr="000303EB">
        <w:rPr>
          <w:rFonts w:asciiTheme="minorHAnsi" w:hAnsiTheme="minorHAnsi" w:cstheme="minorHAnsi"/>
          <w:sz w:val="26"/>
          <w:szCs w:val="26"/>
          <w:lang w:val="es-ES"/>
        </w:rPr>
        <w:t xml:space="preserve"> </w:t>
      </w:r>
      <w:r w:rsidR="00545DAC">
        <w:rPr>
          <w:rFonts w:asciiTheme="minorHAnsi" w:hAnsiTheme="minorHAnsi" w:cstheme="minorHAnsi"/>
          <w:sz w:val="26"/>
          <w:szCs w:val="26"/>
          <w:lang w:val="es-ES"/>
        </w:rPr>
        <w:t xml:space="preserve">instituciones </w:t>
      </w:r>
      <w:r w:rsidR="00545DAC" w:rsidRPr="000303EB">
        <w:rPr>
          <w:rFonts w:asciiTheme="minorHAnsi" w:hAnsiTheme="minorHAnsi" w:cstheme="minorHAnsi"/>
          <w:sz w:val="26"/>
          <w:szCs w:val="26"/>
          <w:lang w:val="es-ES"/>
        </w:rPr>
        <w:t>competente</w:t>
      </w:r>
      <w:r w:rsidR="00545DAC">
        <w:rPr>
          <w:rFonts w:asciiTheme="minorHAnsi" w:hAnsiTheme="minorHAnsi" w:cstheme="minorHAnsi"/>
          <w:sz w:val="26"/>
          <w:szCs w:val="26"/>
          <w:lang w:val="es-ES"/>
        </w:rPr>
        <w:t>s</w:t>
      </w:r>
      <w:r w:rsidR="00545DAC" w:rsidRPr="000303EB">
        <w:rPr>
          <w:rFonts w:asciiTheme="minorHAnsi" w:hAnsiTheme="minorHAnsi" w:cstheme="minorHAnsi"/>
          <w:sz w:val="26"/>
          <w:szCs w:val="26"/>
          <w:lang w:val="es-ES"/>
        </w:rPr>
        <w:t xml:space="preserve"> conforme lo estipula el Artículo 16 del Reglamento 130-05</w:t>
      </w:r>
      <w:r w:rsidR="00507827">
        <w:rPr>
          <w:rFonts w:asciiTheme="minorHAnsi" w:hAnsiTheme="minorHAnsi" w:cstheme="minorHAnsi"/>
          <w:sz w:val="26"/>
          <w:szCs w:val="26"/>
          <w:lang w:val="es-ES"/>
        </w:rPr>
        <w:t xml:space="preserve"> y</w:t>
      </w:r>
      <w:r w:rsidR="00545DAC">
        <w:rPr>
          <w:rFonts w:asciiTheme="minorHAnsi" w:hAnsiTheme="minorHAnsi" w:cstheme="minorHAnsi"/>
          <w:sz w:val="26"/>
          <w:szCs w:val="26"/>
          <w:lang w:val="es-ES"/>
        </w:rPr>
        <w:t xml:space="preserve"> </w:t>
      </w:r>
      <w:r w:rsidR="00860D76">
        <w:rPr>
          <w:rFonts w:asciiTheme="minorHAnsi" w:hAnsiTheme="minorHAnsi" w:cstheme="minorHAnsi"/>
          <w:sz w:val="26"/>
          <w:szCs w:val="26"/>
          <w:lang w:val="es-ES"/>
        </w:rPr>
        <w:t>cuatro</w:t>
      </w:r>
      <w:r w:rsidR="00545DAC" w:rsidRPr="000E2D83">
        <w:rPr>
          <w:rFonts w:asciiTheme="minorHAnsi" w:hAnsiTheme="minorHAnsi" w:cstheme="minorHAnsi"/>
          <w:sz w:val="26"/>
          <w:szCs w:val="26"/>
          <w:lang w:val="es-ES"/>
        </w:rPr>
        <w:t xml:space="preserve"> (</w:t>
      </w:r>
      <w:r w:rsidR="00860D76">
        <w:rPr>
          <w:rFonts w:asciiTheme="minorHAnsi" w:hAnsiTheme="minorHAnsi" w:cstheme="minorHAnsi"/>
          <w:sz w:val="26"/>
          <w:szCs w:val="26"/>
          <w:lang w:val="es-ES"/>
        </w:rPr>
        <w:t>4</w:t>
      </w:r>
      <w:r w:rsidR="00545DAC" w:rsidRPr="000E2D83">
        <w:rPr>
          <w:rFonts w:asciiTheme="minorHAnsi" w:hAnsiTheme="minorHAnsi" w:cstheme="minorHAnsi"/>
          <w:sz w:val="26"/>
          <w:szCs w:val="26"/>
          <w:lang w:val="es-ES"/>
        </w:rPr>
        <w:t>) solicitud</w:t>
      </w:r>
      <w:r w:rsidR="00545DAC">
        <w:rPr>
          <w:rFonts w:asciiTheme="minorHAnsi" w:hAnsiTheme="minorHAnsi" w:cstheme="minorHAnsi"/>
          <w:sz w:val="26"/>
          <w:szCs w:val="26"/>
          <w:lang w:val="es-ES"/>
        </w:rPr>
        <w:t>es</w:t>
      </w:r>
      <w:r w:rsidR="00545DAC" w:rsidRPr="000E2D83">
        <w:rPr>
          <w:rFonts w:asciiTheme="minorHAnsi" w:hAnsiTheme="minorHAnsi" w:cstheme="minorHAnsi"/>
          <w:sz w:val="26"/>
          <w:szCs w:val="26"/>
          <w:lang w:val="es-ES"/>
        </w:rPr>
        <w:t xml:space="preserve"> fue</w:t>
      </w:r>
      <w:r w:rsidR="00545DAC">
        <w:rPr>
          <w:rFonts w:asciiTheme="minorHAnsi" w:hAnsiTheme="minorHAnsi" w:cstheme="minorHAnsi"/>
          <w:sz w:val="26"/>
          <w:szCs w:val="26"/>
          <w:lang w:val="es-ES"/>
        </w:rPr>
        <w:t>ron</w:t>
      </w:r>
      <w:r w:rsidR="00545DAC" w:rsidRPr="000E2D83">
        <w:rPr>
          <w:rFonts w:asciiTheme="minorHAnsi" w:hAnsiTheme="minorHAnsi" w:cstheme="minorHAnsi"/>
          <w:sz w:val="26"/>
          <w:szCs w:val="26"/>
          <w:lang w:val="es-ES"/>
        </w:rPr>
        <w:t xml:space="preserve"> rechazada</w:t>
      </w:r>
      <w:r w:rsidR="00545DAC">
        <w:rPr>
          <w:rFonts w:asciiTheme="minorHAnsi" w:hAnsiTheme="minorHAnsi" w:cstheme="minorHAnsi"/>
          <w:sz w:val="26"/>
          <w:szCs w:val="26"/>
          <w:lang w:val="es-ES"/>
        </w:rPr>
        <w:t>s</w:t>
      </w:r>
      <w:r w:rsidR="00545DAC" w:rsidRPr="000E2D83">
        <w:rPr>
          <w:rFonts w:asciiTheme="minorHAnsi" w:hAnsiTheme="minorHAnsi" w:cstheme="minorHAnsi"/>
          <w:sz w:val="26"/>
          <w:szCs w:val="26"/>
          <w:lang w:val="es-ES"/>
        </w:rPr>
        <w:t xml:space="preserve"> conforme al Artículo 17 del Reglamento 130-05</w:t>
      </w:r>
      <w:r w:rsidR="00545DAC">
        <w:rPr>
          <w:rFonts w:asciiTheme="minorHAnsi" w:hAnsiTheme="minorHAnsi" w:cstheme="minorHAnsi"/>
          <w:sz w:val="26"/>
          <w:szCs w:val="26"/>
          <w:lang w:val="es-ES"/>
        </w:rPr>
        <w:t>.</w:t>
      </w:r>
      <w:r w:rsidR="00545DAC" w:rsidRPr="000E2D83">
        <w:rPr>
          <w:rFonts w:asciiTheme="minorHAnsi" w:hAnsiTheme="minorHAnsi" w:cstheme="minorHAnsi"/>
          <w:sz w:val="26"/>
          <w:szCs w:val="26"/>
          <w:lang w:val="es-ES"/>
        </w:rPr>
        <w:t xml:space="preserve"> </w:t>
      </w:r>
    </w:p>
    <w:p w:rsidR="00F93704" w:rsidRPr="007D0E40" w:rsidRDefault="000E2D83" w:rsidP="002B774E">
      <w:pPr>
        <w:contextualSpacing/>
        <w:jc w:val="both"/>
        <w:rPr>
          <w:rFonts w:asciiTheme="minorHAnsi" w:hAnsiTheme="minorHAnsi" w:cstheme="minorHAnsi"/>
          <w:color w:val="FF0000"/>
          <w:sz w:val="32"/>
          <w:szCs w:val="32"/>
          <w:lang w:val="es-ES"/>
        </w:rPr>
      </w:pPr>
      <w:r w:rsidRPr="000E2D83">
        <w:rPr>
          <w:rFonts w:asciiTheme="minorHAnsi" w:hAnsiTheme="minorHAnsi" w:cstheme="minorHAnsi"/>
          <w:color w:val="FF0000"/>
          <w:sz w:val="32"/>
          <w:szCs w:val="32"/>
          <w:lang w:val="es-ES"/>
        </w:rPr>
        <w:t xml:space="preserve"> </w:t>
      </w:r>
      <w:r w:rsidR="007D0E40">
        <w:rPr>
          <w:noProof/>
          <w:lang w:val="es-DO" w:eastAsia="es-DO"/>
        </w:rPr>
        <w:drawing>
          <wp:inline distT="0" distB="0" distL="0" distR="0" wp14:anchorId="409BD40C" wp14:editId="468E814E">
            <wp:extent cx="5671185" cy="3006725"/>
            <wp:effectExtent l="0" t="0" r="5715"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2D83" w:rsidRDefault="000E2D83" w:rsidP="002B774E">
      <w:pPr>
        <w:contextualSpacing/>
        <w:jc w:val="both"/>
        <w:rPr>
          <w:rFonts w:asciiTheme="minorHAnsi" w:hAnsiTheme="minorHAnsi" w:cstheme="minorHAnsi"/>
          <w:sz w:val="32"/>
          <w:szCs w:val="32"/>
          <w:lang w:val="es-ES"/>
        </w:rPr>
      </w:pPr>
    </w:p>
    <w:p w:rsidR="00A24746" w:rsidRPr="00966F61" w:rsidRDefault="00A24746" w:rsidP="002B774E">
      <w:pPr>
        <w:contextualSpacing/>
        <w:jc w:val="both"/>
        <w:rPr>
          <w:rFonts w:asciiTheme="minorHAnsi" w:hAnsiTheme="minorHAnsi" w:cstheme="minorHAnsi"/>
          <w:sz w:val="32"/>
          <w:szCs w:val="32"/>
          <w:lang w:val="es-ES"/>
        </w:rPr>
      </w:pPr>
    </w:p>
    <w:p w:rsidR="00C12CDD" w:rsidRPr="000E2D83" w:rsidRDefault="000E2D83" w:rsidP="000E2D83">
      <w:pPr>
        <w:pStyle w:val="Ttulo1"/>
        <w:rPr>
          <w:rFonts w:asciiTheme="minorHAnsi" w:hAnsiTheme="minorHAnsi" w:cstheme="minorHAnsi"/>
          <w:lang w:val="es-ES"/>
        </w:rPr>
      </w:pPr>
      <w:bookmarkStart w:id="2" w:name="_Toc503796709"/>
      <w:r w:rsidRPr="000E2D83">
        <w:rPr>
          <w:rFonts w:asciiTheme="minorHAnsi" w:hAnsiTheme="minorHAnsi" w:cstheme="minorHAnsi"/>
          <w:lang w:val="es-ES"/>
        </w:rPr>
        <w:t xml:space="preserve">Consultas </w:t>
      </w:r>
      <w:r w:rsidR="00C12CDD" w:rsidRPr="000E2D83">
        <w:rPr>
          <w:rFonts w:asciiTheme="minorHAnsi" w:hAnsiTheme="minorHAnsi" w:cstheme="minorHAnsi"/>
          <w:lang w:val="es-ES"/>
        </w:rPr>
        <w:t>de información</w:t>
      </w:r>
      <w:bookmarkEnd w:id="2"/>
      <w:r w:rsidR="00C12CDD" w:rsidRPr="000E2D83">
        <w:rPr>
          <w:rFonts w:asciiTheme="minorHAnsi" w:hAnsiTheme="minorHAnsi" w:cstheme="minorHAnsi"/>
          <w:lang w:val="es-ES"/>
        </w:rPr>
        <w:t xml:space="preserve"> </w:t>
      </w:r>
    </w:p>
    <w:p w:rsidR="00C12CDD" w:rsidRPr="00966F61" w:rsidRDefault="00C12CDD" w:rsidP="00C12CDD">
      <w:pPr>
        <w:ind w:firstLine="720"/>
        <w:contextualSpacing/>
        <w:jc w:val="both"/>
        <w:rPr>
          <w:rFonts w:asciiTheme="minorHAnsi" w:hAnsiTheme="minorHAnsi" w:cstheme="minorHAnsi"/>
          <w:b/>
          <w:sz w:val="32"/>
          <w:szCs w:val="32"/>
          <w:lang w:val="es-ES"/>
        </w:rPr>
      </w:pPr>
    </w:p>
    <w:p w:rsidR="00342C43" w:rsidRDefault="00C12CDD" w:rsidP="00251A0E">
      <w:pPr>
        <w:spacing w:line="360" w:lineRule="auto"/>
        <w:contextualSpacing/>
        <w:jc w:val="both"/>
        <w:rPr>
          <w:rFonts w:asciiTheme="minorHAnsi" w:hAnsiTheme="minorHAnsi" w:cstheme="minorHAnsi"/>
          <w:sz w:val="26"/>
          <w:szCs w:val="26"/>
          <w:lang w:val="es-ES"/>
        </w:rPr>
      </w:pPr>
      <w:r w:rsidRPr="00251A0E">
        <w:rPr>
          <w:rFonts w:asciiTheme="minorHAnsi" w:hAnsiTheme="minorHAnsi" w:cstheme="minorHAnsi"/>
          <w:sz w:val="26"/>
          <w:szCs w:val="26"/>
          <w:lang w:val="es-ES"/>
        </w:rPr>
        <w:t xml:space="preserve">En el </w:t>
      </w:r>
      <w:r w:rsidR="00EB66A6">
        <w:rPr>
          <w:rFonts w:asciiTheme="minorHAnsi" w:hAnsiTheme="minorHAnsi" w:cstheme="minorHAnsi"/>
          <w:sz w:val="26"/>
          <w:szCs w:val="26"/>
          <w:lang w:val="es-ES"/>
        </w:rPr>
        <w:t>año 201</w:t>
      </w:r>
      <w:r w:rsidR="00ED718B">
        <w:rPr>
          <w:rFonts w:asciiTheme="minorHAnsi" w:hAnsiTheme="minorHAnsi" w:cstheme="minorHAnsi"/>
          <w:sz w:val="26"/>
          <w:szCs w:val="26"/>
          <w:lang w:val="es-ES"/>
        </w:rPr>
        <w:t>7</w:t>
      </w:r>
      <w:r w:rsidR="00DE2624" w:rsidRPr="00251A0E">
        <w:rPr>
          <w:rFonts w:asciiTheme="minorHAnsi" w:hAnsiTheme="minorHAnsi" w:cstheme="minorHAnsi"/>
          <w:sz w:val="26"/>
          <w:szCs w:val="26"/>
          <w:lang w:val="es-ES"/>
        </w:rPr>
        <w:t xml:space="preserve"> </w:t>
      </w:r>
      <w:r w:rsidRPr="00251A0E">
        <w:rPr>
          <w:rFonts w:asciiTheme="minorHAnsi" w:hAnsiTheme="minorHAnsi" w:cstheme="minorHAnsi"/>
          <w:sz w:val="26"/>
          <w:szCs w:val="26"/>
          <w:lang w:val="es-ES"/>
        </w:rPr>
        <w:t xml:space="preserve">se recibió un total de </w:t>
      </w:r>
      <w:r w:rsidR="00ED718B">
        <w:rPr>
          <w:rFonts w:asciiTheme="minorHAnsi" w:hAnsiTheme="minorHAnsi" w:cstheme="minorHAnsi"/>
          <w:sz w:val="26"/>
          <w:szCs w:val="26"/>
          <w:lang w:val="es-ES"/>
        </w:rPr>
        <w:t>75</w:t>
      </w:r>
      <w:r w:rsidR="007D1EE2">
        <w:rPr>
          <w:rFonts w:asciiTheme="minorHAnsi" w:hAnsiTheme="minorHAnsi" w:cstheme="minorHAnsi"/>
          <w:sz w:val="26"/>
          <w:szCs w:val="26"/>
          <w:lang w:val="es-ES"/>
        </w:rPr>
        <w:t xml:space="preserve"> </w:t>
      </w:r>
      <w:r w:rsidR="00342C43" w:rsidRPr="00251A0E">
        <w:rPr>
          <w:rFonts w:asciiTheme="minorHAnsi" w:hAnsiTheme="minorHAnsi" w:cstheme="minorHAnsi"/>
          <w:sz w:val="26"/>
          <w:szCs w:val="26"/>
          <w:lang w:val="es-ES"/>
        </w:rPr>
        <w:t>consultas</w:t>
      </w:r>
      <w:r w:rsidRPr="00251A0E">
        <w:rPr>
          <w:rFonts w:asciiTheme="minorHAnsi" w:hAnsiTheme="minorHAnsi" w:cstheme="minorHAnsi"/>
          <w:sz w:val="26"/>
          <w:szCs w:val="26"/>
          <w:lang w:val="es-ES"/>
        </w:rPr>
        <w:t xml:space="preserve"> de información, de las </w:t>
      </w:r>
      <w:r w:rsidR="00342C43" w:rsidRPr="00251A0E">
        <w:rPr>
          <w:rFonts w:asciiTheme="minorHAnsi" w:hAnsiTheme="minorHAnsi" w:cstheme="minorHAnsi"/>
          <w:sz w:val="26"/>
          <w:szCs w:val="26"/>
          <w:lang w:val="es-ES"/>
        </w:rPr>
        <w:t xml:space="preserve">que se </w:t>
      </w:r>
      <w:r w:rsidR="00EA5C1B" w:rsidRPr="00251A0E">
        <w:rPr>
          <w:rFonts w:asciiTheme="minorHAnsi" w:hAnsiTheme="minorHAnsi" w:cstheme="minorHAnsi"/>
          <w:sz w:val="26"/>
          <w:szCs w:val="26"/>
          <w:lang w:val="es-ES"/>
        </w:rPr>
        <w:t xml:space="preserve">respondieron </w:t>
      </w:r>
      <w:r w:rsidR="00342C43" w:rsidRPr="00251A0E">
        <w:rPr>
          <w:rFonts w:asciiTheme="minorHAnsi" w:hAnsiTheme="minorHAnsi" w:cstheme="minorHAnsi"/>
          <w:sz w:val="26"/>
          <w:szCs w:val="26"/>
          <w:lang w:val="es-ES"/>
        </w:rPr>
        <w:t xml:space="preserve">exitosamente </w:t>
      </w:r>
      <w:r w:rsidR="00971818">
        <w:rPr>
          <w:rFonts w:asciiTheme="minorHAnsi" w:hAnsiTheme="minorHAnsi" w:cstheme="minorHAnsi"/>
          <w:sz w:val="26"/>
          <w:szCs w:val="26"/>
          <w:lang w:val="es-ES"/>
        </w:rPr>
        <w:t>6</w:t>
      </w:r>
      <w:r w:rsidR="007B635F">
        <w:rPr>
          <w:rFonts w:asciiTheme="minorHAnsi" w:hAnsiTheme="minorHAnsi" w:cstheme="minorHAnsi"/>
          <w:sz w:val="26"/>
          <w:szCs w:val="26"/>
          <w:lang w:val="es-ES"/>
        </w:rPr>
        <w:t>7</w:t>
      </w:r>
      <w:r w:rsidR="00342C43" w:rsidRPr="00251A0E">
        <w:rPr>
          <w:rFonts w:asciiTheme="minorHAnsi" w:hAnsiTheme="minorHAnsi" w:cstheme="minorHAnsi"/>
          <w:sz w:val="26"/>
          <w:szCs w:val="26"/>
          <w:lang w:val="es-ES"/>
        </w:rPr>
        <w:t xml:space="preserve"> consultas</w:t>
      </w:r>
      <w:r w:rsidR="007D1EE2">
        <w:rPr>
          <w:rFonts w:asciiTheme="minorHAnsi" w:hAnsiTheme="minorHAnsi" w:cstheme="minorHAnsi"/>
          <w:sz w:val="26"/>
          <w:szCs w:val="26"/>
          <w:lang w:val="es-ES"/>
        </w:rPr>
        <w:t xml:space="preserve"> y </w:t>
      </w:r>
      <w:r w:rsidR="007B635F">
        <w:rPr>
          <w:rFonts w:asciiTheme="minorHAnsi" w:hAnsiTheme="minorHAnsi" w:cstheme="minorHAnsi"/>
          <w:sz w:val="26"/>
          <w:szCs w:val="26"/>
          <w:lang w:val="es-ES"/>
        </w:rPr>
        <w:t>ocho</w:t>
      </w:r>
      <w:r w:rsidR="00134752" w:rsidRPr="00251A0E">
        <w:rPr>
          <w:rFonts w:asciiTheme="minorHAnsi" w:hAnsiTheme="minorHAnsi" w:cstheme="minorHAnsi"/>
          <w:sz w:val="26"/>
          <w:szCs w:val="26"/>
          <w:lang w:val="es-ES"/>
        </w:rPr>
        <w:t xml:space="preserve"> (</w:t>
      </w:r>
      <w:r w:rsidR="007B635F">
        <w:rPr>
          <w:rFonts w:asciiTheme="minorHAnsi" w:hAnsiTheme="minorHAnsi" w:cstheme="minorHAnsi"/>
          <w:sz w:val="26"/>
          <w:szCs w:val="26"/>
          <w:lang w:val="es-ES"/>
        </w:rPr>
        <w:t>8</w:t>
      </w:r>
      <w:r w:rsidR="00971818">
        <w:rPr>
          <w:rFonts w:asciiTheme="minorHAnsi" w:hAnsiTheme="minorHAnsi" w:cstheme="minorHAnsi"/>
          <w:sz w:val="26"/>
          <w:szCs w:val="26"/>
          <w:lang w:val="es-ES"/>
        </w:rPr>
        <w:t>)</w:t>
      </w:r>
      <w:r w:rsidR="00134752" w:rsidRPr="00251A0E">
        <w:rPr>
          <w:rFonts w:asciiTheme="minorHAnsi" w:hAnsiTheme="minorHAnsi" w:cstheme="minorHAnsi"/>
          <w:sz w:val="26"/>
          <w:szCs w:val="26"/>
          <w:lang w:val="es-ES"/>
        </w:rPr>
        <w:t xml:space="preserve"> fueron remitidas a otras instituciones competentes para </w:t>
      </w:r>
      <w:r w:rsidR="00AC3ADB" w:rsidRPr="00251A0E">
        <w:rPr>
          <w:rFonts w:asciiTheme="minorHAnsi" w:hAnsiTheme="minorHAnsi" w:cstheme="minorHAnsi"/>
          <w:sz w:val="26"/>
          <w:szCs w:val="26"/>
          <w:lang w:val="es-ES"/>
        </w:rPr>
        <w:t>ser atendidas</w:t>
      </w:r>
      <w:r w:rsidR="007D1EE2">
        <w:rPr>
          <w:rFonts w:asciiTheme="minorHAnsi" w:hAnsiTheme="minorHAnsi" w:cstheme="minorHAnsi"/>
          <w:sz w:val="26"/>
          <w:szCs w:val="26"/>
          <w:lang w:val="es-ES"/>
        </w:rPr>
        <w:t>.</w:t>
      </w:r>
      <w:r w:rsidR="00342C43" w:rsidRPr="00251A0E">
        <w:rPr>
          <w:rFonts w:asciiTheme="minorHAnsi" w:hAnsiTheme="minorHAnsi" w:cstheme="minorHAnsi"/>
          <w:sz w:val="26"/>
          <w:szCs w:val="26"/>
          <w:lang w:val="es-ES"/>
        </w:rPr>
        <w:t xml:space="preserve"> </w:t>
      </w:r>
    </w:p>
    <w:p w:rsidR="00392E85" w:rsidRDefault="00392E85" w:rsidP="00251A0E">
      <w:pPr>
        <w:contextualSpacing/>
        <w:jc w:val="both"/>
        <w:rPr>
          <w:rFonts w:asciiTheme="minorHAnsi" w:hAnsiTheme="minorHAnsi" w:cstheme="minorHAnsi"/>
          <w:color w:val="FF0000"/>
          <w:sz w:val="32"/>
          <w:szCs w:val="32"/>
          <w:lang w:val="es-ES"/>
        </w:rPr>
      </w:pPr>
    </w:p>
    <w:p w:rsidR="00251A0E" w:rsidRPr="000E2D83" w:rsidRDefault="00251A0E" w:rsidP="00251A0E">
      <w:pPr>
        <w:contextualSpacing/>
        <w:jc w:val="both"/>
        <w:rPr>
          <w:rFonts w:asciiTheme="minorHAnsi" w:hAnsiTheme="minorHAnsi" w:cstheme="minorHAnsi"/>
          <w:color w:val="FF0000"/>
          <w:sz w:val="32"/>
          <w:szCs w:val="32"/>
          <w:lang w:val="es-ES"/>
        </w:rPr>
      </w:pPr>
    </w:p>
    <w:p w:rsidR="00342C43" w:rsidRPr="007B635F" w:rsidRDefault="00342C43" w:rsidP="002B774E">
      <w:pPr>
        <w:contextualSpacing/>
        <w:jc w:val="both"/>
        <w:rPr>
          <w:noProof/>
          <w:lang w:val="es-ES" w:eastAsia="es-DO"/>
        </w:rPr>
      </w:pPr>
    </w:p>
    <w:p w:rsidR="00A24746" w:rsidRDefault="00A24746" w:rsidP="002B774E">
      <w:pPr>
        <w:contextualSpacing/>
        <w:jc w:val="both"/>
        <w:rPr>
          <w:noProof/>
          <w:lang w:val="es-DO" w:eastAsia="es-DO"/>
        </w:rPr>
      </w:pPr>
    </w:p>
    <w:p w:rsidR="00A24746" w:rsidRPr="00966F61" w:rsidRDefault="00A12813" w:rsidP="00A24746">
      <w:pPr>
        <w:contextualSpacing/>
        <w:jc w:val="center"/>
        <w:rPr>
          <w:rFonts w:asciiTheme="minorHAnsi" w:hAnsiTheme="minorHAnsi" w:cstheme="minorHAnsi"/>
          <w:sz w:val="32"/>
          <w:szCs w:val="32"/>
          <w:lang w:val="es-ES"/>
        </w:rPr>
      </w:pPr>
      <w:r>
        <w:rPr>
          <w:noProof/>
          <w:lang w:val="es-DO" w:eastAsia="es-DO"/>
        </w:rPr>
        <w:drawing>
          <wp:inline distT="0" distB="0" distL="0" distR="0" wp14:anchorId="5E2C6DDC" wp14:editId="5B0F6B67">
            <wp:extent cx="4572000" cy="24765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2E85" w:rsidRDefault="00392E85" w:rsidP="00251A0E">
      <w:pPr>
        <w:pStyle w:val="Ttulo1"/>
        <w:rPr>
          <w:rFonts w:asciiTheme="minorHAnsi" w:hAnsiTheme="minorHAnsi" w:cstheme="minorHAnsi"/>
          <w:lang w:val="es-ES"/>
        </w:rPr>
      </w:pPr>
    </w:p>
    <w:p w:rsidR="002B774E" w:rsidRPr="00966F61" w:rsidRDefault="002B774E" w:rsidP="00251A0E">
      <w:pPr>
        <w:pStyle w:val="Ttulo1"/>
        <w:rPr>
          <w:rFonts w:asciiTheme="minorHAnsi" w:hAnsiTheme="minorHAnsi" w:cstheme="minorHAnsi"/>
          <w:b w:val="0"/>
          <w:lang w:val="es-ES"/>
        </w:rPr>
      </w:pPr>
      <w:bookmarkStart w:id="3" w:name="_Toc503796710"/>
      <w:r w:rsidRPr="00966F61">
        <w:rPr>
          <w:rFonts w:asciiTheme="minorHAnsi" w:hAnsiTheme="minorHAnsi" w:cstheme="minorHAnsi"/>
          <w:lang w:val="es-ES"/>
        </w:rPr>
        <w:t>Sistema 311 de Atención Ciudadana (Quejas, Reclamaciones y Sugerencias)</w:t>
      </w:r>
      <w:bookmarkEnd w:id="3"/>
    </w:p>
    <w:p w:rsidR="002B774E" w:rsidRPr="00966F61" w:rsidRDefault="002B774E" w:rsidP="002B774E">
      <w:pPr>
        <w:contextualSpacing/>
        <w:jc w:val="both"/>
        <w:rPr>
          <w:rFonts w:asciiTheme="minorHAnsi" w:hAnsiTheme="minorHAnsi" w:cstheme="minorHAnsi"/>
          <w:sz w:val="32"/>
          <w:szCs w:val="32"/>
          <w:lang w:val="es-ES"/>
        </w:rPr>
      </w:pPr>
    </w:p>
    <w:p w:rsidR="006E0FE7" w:rsidRDefault="002B774E" w:rsidP="00251A0E">
      <w:pPr>
        <w:spacing w:line="360" w:lineRule="auto"/>
        <w:contextualSpacing/>
        <w:jc w:val="both"/>
        <w:rPr>
          <w:rFonts w:asciiTheme="minorHAnsi" w:hAnsiTheme="minorHAnsi" w:cstheme="minorHAnsi"/>
          <w:lang w:val="es-DO"/>
        </w:rPr>
      </w:pPr>
      <w:r w:rsidRPr="00251A0E">
        <w:rPr>
          <w:rFonts w:asciiTheme="minorHAnsi" w:hAnsiTheme="minorHAnsi" w:cstheme="minorHAnsi"/>
          <w:sz w:val="26"/>
          <w:szCs w:val="26"/>
          <w:lang w:val="es-ES"/>
        </w:rPr>
        <w:t xml:space="preserve">En el </w:t>
      </w:r>
      <w:r w:rsidR="00EB66A6">
        <w:rPr>
          <w:rFonts w:asciiTheme="minorHAnsi" w:hAnsiTheme="minorHAnsi" w:cstheme="minorHAnsi"/>
          <w:sz w:val="26"/>
          <w:szCs w:val="26"/>
          <w:lang w:val="es-ES"/>
        </w:rPr>
        <w:t>año 201</w:t>
      </w:r>
      <w:r w:rsidR="00971818">
        <w:rPr>
          <w:rFonts w:asciiTheme="minorHAnsi" w:hAnsiTheme="minorHAnsi" w:cstheme="minorHAnsi"/>
          <w:sz w:val="26"/>
          <w:szCs w:val="26"/>
          <w:lang w:val="es-ES"/>
        </w:rPr>
        <w:t>7</w:t>
      </w:r>
      <w:r w:rsidRPr="00251A0E">
        <w:rPr>
          <w:rFonts w:asciiTheme="minorHAnsi" w:hAnsiTheme="minorHAnsi" w:cstheme="minorHAnsi"/>
          <w:sz w:val="26"/>
          <w:szCs w:val="26"/>
          <w:lang w:val="es-ES"/>
        </w:rPr>
        <w:t>, en el Sistema 311 de Atención Ciudadana</w:t>
      </w:r>
      <w:r w:rsidR="00971818" w:rsidRPr="00971818">
        <w:rPr>
          <w:lang w:val="es-DO"/>
        </w:rPr>
        <w:t xml:space="preserve">, </w:t>
      </w:r>
      <w:r w:rsidR="00971818" w:rsidRPr="00971818">
        <w:rPr>
          <w:rFonts w:asciiTheme="minorHAnsi" w:hAnsiTheme="minorHAnsi" w:cstheme="minorHAnsi"/>
          <w:lang w:val="es-DO"/>
        </w:rPr>
        <w:t xml:space="preserve">se recibieron y atendieron </w:t>
      </w:r>
      <w:r w:rsidR="00971818">
        <w:rPr>
          <w:rFonts w:asciiTheme="minorHAnsi" w:hAnsiTheme="minorHAnsi" w:cstheme="minorHAnsi"/>
          <w:lang w:val="es-DO"/>
        </w:rPr>
        <w:t>u</w:t>
      </w:r>
      <w:r w:rsidR="00971818" w:rsidRPr="00971818">
        <w:rPr>
          <w:rFonts w:asciiTheme="minorHAnsi" w:hAnsiTheme="minorHAnsi" w:cstheme="minorHAnsi"/>
          <w:lang w:val="es-DO"/>
        </w:rPr>
        <w:t>n total tres (3) casos</w:t>
      </w:r>
      <w:r w:rsidR="00971818">
        <w:rPr>
          <w:rFonts w:asciiTheme="minorHAnsi" w:hAnsiTheme="minorHAnsi" w:cstheme="minorHAnsi"/>
          <w:lang w:val="es-DO"/>
        </w:rPr>
        <w:t>:</w:t>
      </w:r>
      <w:r w:rsidR="00971818" w:rsidRPr="00971818">
        <w:rPr>
          <w:rFonts w:asciiTheme="minorHAnsi" w:hAnsiTheme="minorHAnsi" w:cstheme="minorHAnsi"/>
          <w:lang w:val="es-DO"/>
        </w:rPr>
        <w:t xml:space="preserve"> una (1) queja, una (1) reclamación y una (1) sugerencia. Los casos de queja y reclamación fueron remitidos a los Departamentos competentes para ser atendidos y fueron resueltos exitosamente, la sugerencia fue remitida al Departamento correspondiente para que fuera considerada y se tomaran las medidas de lugar. </w:t>
      </w:r>
    </w:p>
    <w:p w:rsidR="004906A6" w:rsidRDefault="004906A6" w:rsidP="00251A0E">
      <w:pPr>
        <w:spacing w:line="360" w:lineRule="auto"/>
        <w:contextualSpacing/>
        <w:jc w:val="both"/>
        <w:rPr>
          <w:rFonts w:asciiTheme="minorHAnsi" w:hAnsiTheme="minorHAnsi" w:cstheme="minorHAnsi"/>
          <w:lang w:val="es-DO"/>
        </w:rPr>
      </w:pPr>
    </w:p>
    <w:p w:rsidR="004C73B6" w:rsidRDefault="004906A6" w:rsidP="004906A6">
      <w:pPr>
        <w:spacing w:line="360" w:lineRule="auto"/>
        <w:contextualSpacing/>
        <w:jc w:val="center"/>
        <w:rPr>
          <w:rFonts w:asciiTheme="minorHAnsi" w:hAnsiTheme="minorHAnsi" w:cstheme="minorHAnsi"/>
          <w:lang w:val="es-DO"/>
        </w:rPr>
      </w:pPr>
      <w:r>
        <w:rPr>
          <w:noProof/>
          <w:lang w:val="es-DO" w:eastAsia="es-DO"/>
        </w:rPr>
        <w:drawing>
          <wp:inline distT="0" distB="0" distL="0" distR="0" wp14:anchorId="06BE879C" wp14:editId="01EFB4E4">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0FE7" w:rsidRDefault="006E0FE7" w:rsidP="004C73B6">
      <w:pPr>
        <w:spacing w:line="360" w:lineRule="auto"/>
        <w:contextualSpacing/>
        <w:jc w:val="center"/>
        <w:rPr>
          <w:rFonts w:asciiTheme="minorHAnsi" w:hAnsiTheme="minorHAnsi" w:cstheme="minorHAnsi"/>
          <w:sz w:val="26"/>
          <w:szCs w:val="26"/>
          <w:lang w:val="es-ES"/>
        </w:rPr>
      </w:pPr>
    </w:p>
    <w:p w:rsidR="006E0FE7" w:rsidRDefault="006E0FE7" w:rsidP="00A45F0E">
      <w:pPr>
        <w:pStyle w:val="Ttulo1"/>
        <w:rPr>
          <w:rFonts w:asciiTheme="minorHAnsi" w:hAnsiTheme="minorHAnsi" w:cstheme="minorHAnsi"/>
          <w:lang w:val="es-ES"/>
        </w:rPr>
      </w:pPr>
    </w:p>
    <w:p w:rsidR="003F5BCA" w:rsidRPr="00966F61" w:rsidRDefault="003F5BCA" w:rsidP="005C7085">
      <w:pPr>
        <w:pStyle w:val="Ttulo1"/>
        <w:rPr>
          <w:rFonts w:asciiTheme="minorHAnsi" w:hAnsiTheme="minorHAnsi" w:cstheme="minorHAnsi"/>
          <w:b w:val="0"/>
          <w:lang w:val="es-ES"/>
        </w:rPr>
      </w:pPr>
      <w:bookmarkStart w:id="4" w:name="_Toc497818691"/>
      <w:bookmarkStart w:id="5" w:name="_Toc503796711"/>
      <w:r>
        <w:rPr>
          <w:rFonts w:asciiTheme="minorHAnsi" w:hAnsiTheme="minorHAnsi" w:cstheme="minorHAnsi"/>
          <w:lang w:val="es-ES"/>
        </w:rPr>
        <w:t>Portal de Transparencia</w:t>
      </w:r>
      <w:bookmarkEnd w:id="5"/>
    </w:p>
    <w:p w:rsidR="003F5BCA" w:rsidRPr="00966F61" w:rsidRDefault="003F5BCA" w:rsidP="003F5BCA">
      <w:pPr>
        <w:contextualSpacing/>
        <w:jc w:val="both"/>
        <w:rPr>
          <w:rFonts w:asciiTheme="minorHAnsi" w:hAnsiTheme="minorHAnsi" w:cstheme="minorHAnsi"/>
          <w:sz w:val="32"/>
          <w:szCs w:val="32"/>
          <w:lang w:val="es-ES"/>
        </w:rPr>
      </w:pPr>
    </w:p>
    <w:bookmarkEnd w:id="4"/>
    <w:p w:rsidR="003F5BCA" w:rsidRPr="003F5BCA" w:rsidRDefault="003F5BCA" w:rsidP="003F5BCA">
      <w:pPr>
        <w:spacing w:line="360" w:lineRule="auto"/>
        <w:contextualSpacing/>
        <w:jc w:val="both"/>
        <w:rPr>
          <w:rFonts w:asciiTheme="minorHAnsi" w:hAnsiTheme="minorHAnsi" w:cstheme="minorHAnsi"/>
          <w:lang w:val="es-DO"/>
        </w:rPr>
      </w:pPr>
      <w:r w:rsidRPr="003F5BCA">
        <w:rPr>
          <w:rFonts w:asciiTheme="minorHAnsi" w:hAnsiTheme="minorHAnsi" w:cstheme="minorHAnsi"/>
          <w:lang w:val="es-DO"/>
        </w:rPr>
        <w:t>El Ministerio de Agricultura, desde el año 2013, ha ofrecido un servicio permanente de información veraz y oportuna a través del Portal de Transparencia, dando cumplimiento a la Ley No. 200-04 y a la Resolución No. 1/2013 de la Dirección de Ética e Integridad Gubernamental (DIGEIG), que reglamenta los contenidos a publicar en los mismos.</w:t>
      </w:r>
    </w:p>
    <w:p w:rsidR="003F5BCA" w:rsidRPr="003F5BCA" w:rsidRDefault="003F5BCA" w:rsidP="003F5BCA">
      <w:pPr>
        <w:spacing w:line="360" w:lineRule="auto"/>
        <w:contextualSpacing/>
        <w:jc w:val="both"/>
        <w:rPr>
          <w:rFonts w:asciiTheme="minorHAnsi" w:hAnsiTheme="minorHAnsi" w:cstheme="minorHAnsi"/>
          <w:lang w:val="es-DO"/>
        </w:rPr>
      </w:pPr>
    </w:p>
    <w:p w:rsidR="003F5BCA" w:rsidRDefault="003F5BCA" w:rsidP="003F5BCA">
      <w:pPr>
        <w:spacing w:line="360" w:lineRule="auto"/>
        <w:contextualSpacing/>
        <w:jc w:val="both"/>
        <w:rPr>
          <w:rFonts w:asciiTheme="minorHAnsi" w:hAnsiTheme="minorHAnsi" w:cstheme="minorHAnsi"/>
          <w:b/>
          <w:lang w:val="es-DO"/>
        </w:rPr>
      </w:pPr>
      <w:r w:rsidRPr="003F5BCA">
        <w:rPr>
          <w:rFonts w:asciiTheme="minorHAnsi" w:hAnsiTheme="minorHAnsi" w:cstheme="minorHAnsi"/>
          <w:lang w:val="es-DO"/>
        </w:rPr>
        <w:t>La DIGEIG como órgano rector en materia de transparencia, gobierno abierto, lucha contra la corrupción, conflicto de interés, ética e integridad gubernamental y acceso a la información pública, realiza mensualmente una evaluación de los contenidos publicados en los Portales de Transparencia de las instituciones gubernamentales para valorar el cumplimiento de la Ley No. 200-04 y la Resolución no. 1/2013, verificando la publicación de las informaciones en formatos estandarizados, de forma veraz y oportuna.  En las evaluaciones realizadas al Portal de Transparencia del Ministerio de Agricultura en el periodo enero-</w:t>
      </w:r>
      <w:r>
        <w:rPr>
          <w:rFonts w:asciiTheme="minorHAnsi" w:hAnsiTheme="minorHAnsi" w:cstheme="minorHAnsi"/>
          <w:lang w:val="es-DO"/>
        </w:rPr>
        <w:t>noviembre</w:t>
      </w:r>
      <w:r w:rsidRPr="003F5BCA">
        <w:rPr>
          <w:rFonts w:asciiTheme="minorHAnsi" w:hAnsiTheme="minorHAnsi" w:cstheme="minorHAnsi"/>
          <w:lang w:val="es-DO"/>
        </w:rPr>
        <w:t xml:space="preserve"> de </w:t>
      </w:r>
      <w:r w:rsidR="0025130A">
        <w:rPr>
          <w:rFonts w:asciiTheme="minorHAnsi" w:hAnsiTheme="minorHAnsi" w:cstheme="minorHAnsi"/>
          <w:lang w:val="es-DO"/>
        </w:rPr>
        <w:t>2017</w:t>
      </w:r>
      <w:r w:rsidRPr="003F5BCA">
        <w:rPr>
          <w:rFonts w:asciiTheme="minorHAnsi" w:hAnsiTheme="minorHAnsi" w:cstheme="minorHAnsi"/>
          <w:lang w:val="es-DO"/>
        </w:rPr>
        <w:t xml:space="preserve">, la institución obtuvo una calificación promedio de </w:t>
      </w:r>
      <w:r w:rsidRPr="003F5BCA">
        <w:rPr>
          <w:rFonts w:asciiTheme="minorHAnsi" w:hAnsiTheme="minorHAnsi" w:cstheme="minorHAnsi"/>
          <w:b/>
          <w:lang w:val="es-DO"/>
        </w:rPr>
        <w:t>93 puntos.</w:t>
      </w:r>
    </w:p>
    <w:p w:rsidR="007E065C" w:rsidRDefault="007E065C" w:rsidP="003F5BCA">
      <w:pPr>
        <w:spacing w:line="360" w:lineRule="auto"/>
        <w:contextualSpacing/>
        <w:jc w:val="both"/>
        <w:rPr>
          <w:rFonts w:asciiTheme="minorHAnsi" w:hAnsiTheme="minorHAnsi" w:cstheme="minorHAnsi"/>
          <w:b/>
          <w:lang w:val="es-DO"/>
        </w:rPr>
      </w:pPr>
    </w:p>
    <w:p w:rsidR="007E065C" w:rsidRPr="00966F61" w:rsidRDefault="007E065C" w:rsidP="005C7085">
      <w:pPr>
        <w:pStyle w:val="Ttulo1"/>
        <w:rPr>
          <w:rFonts w:asciiTheme="minorHAnsi" w:hAnsiTheme="minorHAnsi" w:cstheme="minorHAnsi"/>
          <w:b w:val="0"/>
          <w:lang w:val="es-ES"/>
        </w:rPr>
      </w:pPr>
      <w:bookmarkStart w:id="6" w:name="_Toc503796712"/>
      <w:r>
        <w:rPr>
          <w:rFonts w:asciiTheme="minorHAnsi" w:hAnsiTheme="minorHAnsi" w:cstheme="minorHAnsi"/>
          <w:lang w:val="es-ES"/>
        </w:rPr>
        <w:t>Gobierno Abierto</w:t>
      </w:r>
      <w:bookmarkEnd w:id="6"/>
    </w:p>
    <w:p w:rsidR="007E065C" w:rsidRDefault="007E065C" w:rsidP="003F5BCA">
      <w:pPr>
        <w:spacing w:line="360" w:lineRule="auto"/>
        <w:contextualSpacing/>
        <w:jc w:val="both"/>
        <w:rPr>
          <w:rFonts w:asciiTheme="minorHAnsi" w:hAnsiTheme="minorHAnsi" w:cstheme="minorHAnsi"/>
          <w:lang w:val="es-DO"/>
        </w:rPr>
      </w:pPr>
    </w:p>
    <w:p w:rsidR="007E065C" w:rsidRPr="007E065C" w:rsidRDefault="007E065C" w:rsidP="007E065C">
      <w:pPr>
        <w:spacing w:line="360" w:lineRule="auto"/>
        <w:contextualSpacing/>
        <w:jc w:val="both"/>
        <w:rPr>
          <w:rFonts w:asciiTheme="minorHAnsi" w:hAnsiTheme="minorHAnsi" w:cstheme="minorHAnsi"/>
          <w:lang w:val="es-DO"/>
        </w:rPr>
      </w:pPr>
      <w:r w:rsidRPr="007E065C">
        <w:rPr>
          <w:rFonts w:asciiTheme="minorHAnsi" w:hAnsiTheme="minorHAnsi" w:cstheme="minorHAnsi"/>
          <w:lang w:val="es-DO"/>
        </w:rPr>
        <w:t>Desde enero de</w:t>
      </w:r>
      <w:r w:rsidR="00BC7AF6">
        <w:rPr>
          <w:rFonts w:asciiTheme="minorHAnsi" w:hAnsiTheme="minorHAnsi" w:cstheme="minorHAnsi"/>
          <w:lang w:val="es-DO"/>
        </w:rPr>
        <w:t xml:space="preserve"> 2017</w:t>
      </w:r>
      <w:r w:rsidRPr="007E065C">
        <w:rPr>
          <w:rFonts w:asciiTheme="minorHAnsi" w:hAnsiTheme="minorHAnsi" w:cstheme="minorHAnsi"/>
          <w:lang w:val="es-DO"/>
        </w:rPr>
        <w:t xml:space="preserve">, el Ministerio de Agricultura inició la publicación de datos abiertos en el Portal de Datos Abiertos del Gobierno Dominicano </w:t>
      </w:r>
      <w:hyperlink r:id="rId12" w:history="1">
        <w:r w:rsidRPr="007E065C">
          <w:rPr>
            <w:rStyle w:val="Hipervnculo"/>
            <w:rFonts w:asciiTheme="minorHAnsi" w:hAnsiTheme="minorHAnsi" w:cstheme="minorHAnsi"/>
            <w:lang w:val="es-DO"/>
          </w:rPr>
          <w:t>www.datos.gob.do</w:t>
        </w:r>
      </w:hyperlink>
      <w:r w:rsidRPr="007E065C">
        <w:rPr>
          <w:rStyle w:val="Hipervnculo"/>
          <w:rFonts w:asciiTheme="minorHAnsi" w:hAnsiTheme="minorHAnsi" w:cstheme="minorHAnsi"/>
          <w:lang w:val="es-DO"/>
        </w:rPr>
        <w:t>,</w:t>
      </w:r>
      <w:r w:rsidRPr="007E065C">
        <w:rPr>
          <w:rFonts w:asciiTheme="minorHAnsi" w:hAnsiTheme="minorHAnsi" w:cstheme="minorHAnsi"/>
          <w:lang w:val="es-DO"/>
        </w:rPr>
        <w:t xml:space="preserve"> con la liberación inicial de dos (2) conjuntos de datos.  En reunión del Comité Administrador de los medios Web del Ministerio de Agricultura (CAMWEB), cuya </w:t>
      </w:r>
      <w:proofErr w:type="spellStart"/>
      <w:r w:rsidRPr="007E065C">
        <w:rPr>
          <w:rFonts w:asciiTheme="minorHAnsi" w:hAnsiTheme="minorHAnsi" w:cstheme="minorHAnsi"/>
          <w:lang w:val="es-DO"/>
        </w:rPr>
        <w:t>funcion</w:t>
      </w:r>
      <w:proofErr w:type="spellEnd"/>
      <w:r w:rsidRPr="007E065C">
        <w:rPr>
          <w:rFonts w:asciiTheme="minorHAnsi" w:hAnsiTheme="minorHAnsi" w:cstheme="minorHAnsi"/>
          <w:lang w:val="es-DO"/>
        </w:rPr>
        <w:t xml:space="preserve"> principal es coordinar el proceso de selección y apertura de los datos de la institución, se acordó identificar otros conjuntos de datos a liberar con la finalidad de cumplir con los requisitos para lograr la certificación NORTIC A3:2014 de Datos Abiertos. En la actualidad se liberan mensualmente cuatro (4) conjuntos de datos, lo que permitió que la Oficina Presidencial de las Tecnologías de Información y Comunicación (OPTIC) otorgara al Ministerio de Agricultura en el mes octubre de</w:t>
      </w:r>
      <w:r w:rsidR="00BC7AF6">
        <w:rPr>
          <w:rFonts w:asciiTheme="minorHAnsi" w:hAnsiTheme="minorHAnsi" w:cstheme="minorHAnsi"/>
          <w:lang w:val="es-DO"/>
        </w:rPr>
        <w:t xml:space="preserve"> 2017</w:t>
      </w:r>
      <w:r w:rsidRPr="007E065C">
        <w:rPr>
          <w:rFonts w:asciiTheme="minorHAnsi" w:hAnsiTheme="minorHAnsi" w:cstheme="minorHAnsi"/>
          <w:lang w:val="es-DO"/>
        </w:rPr>
        <w:t xml:space="preserve"> la certificación NORTIC A3:2014 de Datos Abiertos.</w:t>
      </w:r>
    </w:p>
    <w:p w:rsidR="007E065C" w:rsidRPr="003F5BCA" w:rsidRDefault="007E065C" w:rsidP="003F5BCA">
      <w:pPr>
        <w:spacing w:line="360" w:lineRule="auto"/>
        <w:contextualSpacing/>
        <w:jc w:val="both"/>
        <w:rPr>
          <w:rFonts w:asciiTheme="minorHAnsi" w:hAnsiTheme="minorHAnsi" w:cstheme="minorHAnsi"/>
          <w:lang w:val="es-DO"/>
        </w:rPr>
      </w:pPr>
    </w:p>
    <w:p w:rsidR="00831B0C" w:rsidRDefault="00831B0C" w:rsidP="005C7085">
      <w:pPr>
        <w:pStyle w:val="Ttulo1"/>
        <w:rPr>
          <w:rFonts w:asciiTheme="minorHAnsi" w:hAnsiTheme="minorHAnsi" w:cstheme="minorHAnsi"/>
          <w:lang w:val="es-ES"/>
        </w:rPr>
      </w:pPr>
      <w:bookmarkStart w:id="7" w:name="_Toc503796713"/>
      <w:r>
        <w:rPr>
          <w:rFonts w:asciiTheme="minorHAnsi" w:hAnsiTheme="minorHAnsi" w:cstheme="minorHAnsi"/>
          <w:lang w:val="es-ES"/>
        </w:rPr>
        <w:t>Comisión de Ética Pública</w:t>
      </w:r>
      <w:bookmarkEnd w:id="7"/>
      <w:r>
        <w:rPr>
          <w:rFonts w:asciiTheme="minorHAnsi" w:hAnsiTheme="minorHAnsi" w:cstheme="minorHAnsi"/>
          <w:lang w:val="es-ES"/>
        </w:rPr>
        <w:t xml:space="preserve"> </w:t>
      </w:r>
    </w:p>
    <w:p w:rsidR="00831B0C" w:rsidRPr="00831B0C" w:rsidRDefault="00831B0C" w:rsidP="00831B0C">
      <w:pPr>
        <w:rPr>
          <w:lang w:val="es-ES"/>
        </w:rPr>
      </w:pPr>
    </w:p>
    <w:p w:rsidR="00831B0C" w:rsidRPr="00831B0C" w:rsidRDefault="00831B0C" w:rsidP="00831B0C">
      <w:pPr>
        <w:pStyle w:val="Default"/>
        <w:spacing w:line="360" w:lineRule="auto"/>
        <w:contextualSpacing/>
        <w:jc w:val="both"/>
        <w:rPr>
          <w:rFonts w:asciiTheme="minorHAnsi" w:hAnsiTheme="minorHAnsi" w:cstheme="minorHAnsi"/>
          <w:lang w:val="es-MX"/>
        </w:rPr>
      </w:pPr>
      <w:r w:rsidRPr="00831B0C">
        <w:rPr>
          <w:rFonts w:asciiTheme="minorHAnsi" w:hAnsiTheme="minorHAnsi" w:cstheme="minorHAnsi"/>
          <w:color w:val="auto"/>
        </w:rPr>
        <w:t xml:space="preserve">En abril de </w:t>
      </w:r>
      <w:r>
        <w:rPr>
          <w:rFonts w:asciiTheme="minorHAnsi" w:hAnsiTheme="minorHAnsi" w:cstheme="minorHAnsi"/>
          <w:color w:val="auto"/>
        </w:rPr>
        <w:t>2017</w:t>
      </w:r>
      <w:r w:rsidRPr="00831B0C">
        <w:rPr>
          <w:rFonts w:asciiTheme="minorHAnsi" w:hAnsiTheme="minorHAnsi" w:cstheme="minorHAnsi"/>
          <w:color w:val="auto"/>
        </w:rPr>
        <w:t xml:space="preserve">, el Poder Ejecutivo emitió el Decreto No. 143-17, </w:t>
      </w:r>
      <w:r w:rsidRPr="00831B0C">
        <w:rPr>
          <w:rFonts w:asciiTheme="minorHAnsi" w:hAnsiTheme="minorHAnsi" w:cstheme="minorHAnsi"/>
          <w:lang w:val="es-MX"/>
        </w:rPr>
        <w:t xml:space="preserve">que dispone un nuevo régimen de conformación y funcionamiento de las Comisiones de Ética Pública (CEP). A partir de dicho decreto, la conformación de las </w:t>
      </w:r>
      <w:proofErr w:type="spellStart"/>
      <w:r w:rsidRPr="00831B0C">
        <w:rPr>
          <w:rFonts w:asciiTheme="minorHAnsi" w:hAnsiTheme="minorHAnsi" w:cstheme="minorHAnsi"/>
          <w:lang w:val="es-MX"/>
        </w:rPr>
        <w:t>CEPs</w:t>
      </w:r>
      <w:proofErr w:type="spellEnd"/>
      <w:r w:rsidRPr="00831B0C">
        <w:rPr>
          <w:rFonts w:asciiTheme="minorHAnsi" w:hAnsiTheme="minorHAnsi" w:cstheme="minorHAnsi"/>
          <w:lang w:val="es-MX"/>
        </w:rPr>
        <w:t xml:space="preserve"> deberá  estar regido por los criterios de participación, transparencia, funcionalidad,  objetividad e independencia, realizándose mediante proceso de votación con la participación de todos los servidores públicos de la institución. </w:t>
      </w:r>
    </w:p>
    <w:p w:rsidR="00831B0C" w:rsidRPr="00831B0C" w:rsidRDefault="00831B0C" w:rsidP="00831B0C">
      <w:pPr>
        <w:pStyle w:val="Default"/>
        <w:spacing w:line="360" w:lineRule="auto"/>
        <w:contextualSpacing/>
        <w:jc w:val="both"/>
        <w:rPr>
          <w:rFonts w:asciiTheme="minorHAnsi" w:hAnsiTheme="minorHAnsi" w:cstheme="minorHAnsi"/>
          <w:lang w:val="es-MX"/>
        </w:rPr>
      </w:pPr>
    </w:p>
    <w:p w:rsidR="00831B0C" w:rsidRPr="00831B0C" w:rsidRDefault="00831B0C" w:rsidP="00831B0C">
      <w:pPr>
        <w:pStyle w:val="Default"/>
        <w:spacing w:line="360" w:lineRule="auto"/>
        <w:contextualSpacing/>
        <w:jc w:val="both"/>
        <w:rPr>
          <w:rFonts w:asciiTheme="minorHAnsi" w:hAnsiTheme="minorHAnsi" w:cstheme="minorHAnsi"/>
          <w:color w:val="auto"/>
        </w:rPr>
      </w:pPr>
      <w:r w:rsidRPr="00831B0C">
        <w:rPr>
          <w:rFonts w:asciiTheme="minorHAnsi" w:hAnsiTheme="minorHAnsi" w:cstheme="minorHAnsi"/>
          <w:lang w:val="es-MX"/>
        </w:rPr>
        <w:t xml:space="preserve">El Ministerio de Agricultura, dando cumplimiento a dicho decreto, en el mes de julio del </w:t>
      </w:r>
      <w:r>
        <w:rPr>
          <w:rFonts w:asciiTheme="minorHAnsi" w:hAnsiTheme="minorHAnsi" w:cstheme="minorHAnsi"/>
          <w:lang w:val="es-MX"/>
        </w:rPr>
        <w:t>2017</w:t>
      </w:r>
      <w:r w:rsidRPr="00831B0C">
        <w:rPr>
          <w:rFonts w:asciiTheme="minorHAnsi" w:hAnsiTheme="minorHAnsi" w:cstheme="minorHAnsi"/>
          <w:lang w:val="es-MX"/>
        </w:rPr>
        <w:t>, inició el proceso de preparación y realización de las votaciones para la elección de los nuevos miembros de la Comisión de Ética Pública de este Ministerio.  El proceso inició con la conformación de la Comisión Electoral que estuvo integrada por la Responsable de Acceso a la Información (RAI) junto a los dos (2) miembros más antiguos de la institución, quienes tuvieron la responsabilidad de coordinar el proceso electoral para escoger la nueva CEP. La DIGEIG como órgano rector en materia de ética e integridad, estuvo acompañando a la institución, apoyando y validando todos las actividades realizadas para llevar a cabo el proceso de elección, que se realizó el 27 de julio de</w:t>
      </w:r>
      <w:r w:rsidR="005C7085">
        <w:rPr>
          <w:rFonts w:asciiTheme="minorHAnsi" w:hAnsiTheme="minorHAnsi" w:cstheme="minorHAnsi"/>
          <w:lang w:val="es-MX"/>
        </w:rPr>
        <w:t xml:space="preserve"> 2017</w:t>
      </w:r>
      <w:r w:rsidRPr="00831B0C">
        <w:rPr>
          <w:rFonts w:asciiTheme="minorHAnsi" w:hAnsiTheme="minorHAnsi" w:cstheme="minorHAnsi"/>
          <w:lang w:val="es-MX"/>
        </w:rPr>
        <w:t xml:space="preserve">, dando como resultado la escogencia, por votación popular de los servidores del Ministerio, de los seis (6) nuevos  miembros, que junto a la RAI, conforman la Comisión de Ética Publica del Ministerio.  La juramentación de la nueva CEP fue realizada en un acto público con todo el personal del Ministerio, el 29 de agosto de </w:t>
      </w:r>
      <w:r>
        <w:rPr>
          <w:rFonts w:asciiTheme="minorHAnsi" w:hAnsiTheme="minorHAnsi" w:cstheme="minorHAnsi"/>
          <w:lang w:val="es-MX"/>
        </w:rPr>
        <w:t>2017</w:t>
      </w:r>
      <w:r w:rsidRPr="00831B0C">
        <w:rPr>
          <w:rFonts w:asciiTheme="minorHAnsi" w:hAnsiTheme="minorHAnsi" w:cstheme="minorHAnsi"/>
          <w:lang w:val="es-MX"/>
        </w:rPr>
        <w:t xml:space="preserve">, que fue encabezado por el Ministro de Agricultura, Ing. Ángel Estévez </w:t>
      </w:r>
      <w:proofErr w:type="spellStart"/>
      <w:r w:rsidRPr="00831B0C">
        <w:rPr>
          <w:rFonts w:asciiTheme="minorHAnsi" w:hAnsiTheme="minorHAnsi" w:cstheme="minorHAnsi"/>
          <w:lang w:val="es-MX"/>
        </w:rPr>
        <w:t>Bourdierd</w:t>
      </w:r>
      <w:proofErr w:type="spellEnd"/>
      <w:r w:rsidRPr="00831B0C">
        <w:rPr>
          <w:rFonts w:asciiTheme="minorHAnsi" w:hAnsiTheme="minorHAnsi" w:cstheme="minorHAnsi"/>
          <w:lang w:val="es-MX"/>
        </w:rPr>
        <w:t>.  El 31 de agosto de</w:t>
      </w:r>
      <w:r>
        <w:rPr>
          <w:rFonts w:asciiTheme="minorHAnsi" w:hAnsiTheme="minorHAnsi" w:cstheme="minorHAnsi"/>
          <w:lang w:val="es-MX"/>
        </w:rPr>
        <w:t xml:space="preserve"> 2017</w:t>
      </w:r>
      <w:r w:rsidRPr="00831B0C">
        <w:rPr>
          <w:rFonts w:asciiTheme="minorHAnsi" w:hAnsiTheme="minorHAnsi" w:cstheme="minorHAnsi"/>
          <w:lang w:val="es-MX"/>
        </w:rPr>
        <w:t>, se realizó la juramentación colectiva de todas las Comisiones de Ética Pública escogidas en las diferentes instituciones que conforman el Estado Dominicano, encabezada por el  Señor Presidente de  la Rep</w:t>
      </w:r>
      <w:r w:rsidR="00623076">
        <w:rPr>
          <w:rFonts w:asciiTheme="minorHAnsi" w:hAnsiTheme="minorHAnsi" w:cstheme="minorHAnsi"/>
          <w:lang w:val="es-MX"/>
        </w:rPr>
        <w:t>ú</w:t>
      </w:r>
      <w:r w:rsidRPr="00831B0C">
        <w:rPr>
          <w:rFonts w:asciiTheme="minorHAnsi" w:hAnsiTheme="minorHAnsi" w:cstheme="minorHAnsi"/>
          <w:lang w:val="es-MX"/>
        </w:rPr>
        <w:t>blica, Lic. Danilo Medina S</w:t>
      </w:r>
      <w:r w:rsidR="00623076">
        <w:rPr>
          <w:rFonts w:asciiTheme="minorHAnsi" w:hAnsiTheme="minorHAnsi" w:cstheme="minorHAnsi"/>
          <w:lang w:val="es-MX"/>
        </w:rPr>
        <w:t>á</w:t>
      </w:r>
      <w:r w:rsidRPr="00831B0C">
        <w:rPr>
          <w:rFonts w:asciiTheme="minorHAnsi" w:hAnsiTheme="minorHAnsi" w:cstheme="minorHAnsi"/>
          <w:lang w:val="es-MX"/>
        </w:rPr>
        <w:t>nchez.</w:t>
      </w:r>
    </w:p>
    <w:p w:rsidR="00831B0C" w:rsidRPr="00831B0C" w:rsidRDefault="00831B0C" w:rsidP="00831B0C">
      <w:pPr>
        <w:pStyle w:val="Default"/>
        <w:spacing w:line="360" w:lineRule="auto"/>
        <w:contextualSpacing/>
        <w:jc w:val="both"/>
        <w:rPr>
          <w:rFonts w:asciiTheme="minorHAnsi" w:hAnsiTheme="minorHAnsi" w:cstheme="minorHAnsi"/>
          <w:color w:val="auto"/>
        </w:rPr>
      </w:pPr>
    </w:p>
    <w:p w:rsidR="00831B0C" w:rsidRPr="00831B0C" w:rsidRDefault="00831B0C" w:rsidP="00831B0C">
      <w:pPr>
        <w:pStyle w:val="Default"/>
        <w:spacing w:line="360" w:lineRule="auto"/>
        <w:contextualSpacing/>
        <w:jc w:val="both"/>
        <w:rPr>
          <w:rFonts w:asciiTheme="minorHAnsi" w:hAnsiTheme="minorHAnsi" w:cstheme="minorHAnsi"/>
          <w:color w:val="auto"/>
        </w:rPr>
      </w:pPr>
      <w:r w:rsidRPr="00831B0C">
        <w:rPr>
          <w:rFonts w:asciiTheme="minorHAnsi" w:hAnsiTheme="minorHAnsi" w:cstheme="minorHAnsi"/>
          <w:color w:val="auto"/>
        </w:rPr>
        <w:t>En adición, podemos señalar que en el periodo enero-</w:t>
      </w:r>
      <w:r>
        <w:rPr>
          <w:rFonts w:asciiTheme="minorHAnsi" w:hAnsiTheme="minorHAnsi" w:cstheme="minorHAnsi"/>
          <w:color w:val="auto"/>
        </w:rPr>
        <w:t>diciembre</w:t>
      </w:r>
      <w:r w:rsidRPr="00831B0C">
        <w:rPr>
          <w:rFonts w:asciiTheme="minorHAnsi" w:hAnsiTheme="minorHAnsi" w:cstheme="minorHAnsi"/>
          <w:color w:val="auto"/>
        </w:rPr>
        <w:t>, la Comisión de Ética estuvo trabajando en la ejecución de las actividades programadas en el Plan de Trabajo 2017, obteniendo los siguientes logros:</w:t>
      </w:r>
    </w:p>
    <w:p w:rsidR="00831B0C" w:rsidRPr="00831B0C" w:rsidRDefault="00831B0C" w:rsidP="00831B0C">
      <w:pPr>
        <w:pStyle w:val="Default"/>
        <w:numPr>
          <w:ilvl w:val="0"/>
          <w:numId w:val="40"/>
        </w:numPr>
        <w:spacing w:line="360" w:lineRule="auto"/>
        <w:contextualSpacing/>
        <w:jc w:val="both"/>
        <w:rPr>
          <w:rFonts w:asciiTheme="minorHAnsi" w:hAnsiTheme="minorHAnsi" w:cstheme="minorHAnsi"/>
          <w:color w:val="auto"/>
          <w:sz w:val="23"/>
          <w:szCs w:val="23"/>
        </w:rPr>
      </w:pPr>
      <w:r w:rsidRPr="00831B0C">
        <w:rPr>
          <w:rFonts w:asciiTheme="minorHAnsi" w:hAnsiTheme="minorHAnsi" w:cstheme="minorHAnsi"/>
          <w:color w:val="auto"/>
        </w:rPr>
        <w:lastRenderedPageBreak/>
        <w:t xml:space="preserve">Seguimiento a las subcomisiones regionales de ética, con </w:t>
      </w:r>
      <w:r w:rsidRPr="00831B0C">
        <w:rPr>
          <w:rFonts w:asciiTheme="minorHAnsi" w:hAnsiTheme="minorHAnsi" w:cstheme="minorHAnsi"/>
          <w:color w:val="auto"/>
          <w:sz w:val="23"/>
          <w:szCs w:val="23"/>
        </w:rPr>
        <w:t>el objetivo de articular las acciones necesarias que garanticen la existencia y funcionamiento de la Comisión de Ética Pública de este ministerio a nivel nacional.</w:t>
      </w:r>
    </w:p>
    <w:p w:rsidR="00831B0C" w:rsidRPr="00831B0C" w:rsidRDefault="00831B0C" w:rsidP="00831B0C">
      <w:pPr>
        <w:pStyle w:val="Default"/>
        <w:numPr>
          <w:ilvl w:val="0"/>
          <w:numId w:val="39"/>
        </w:numPr>
        <w:spacing w:line="360" w:lineRule="auto"/>
        <w:ind w:left="714" w:hanging="357"/>
        <w:contextualSpacing/>
        <w:jc w:val="both"/>
        <w:rPr>
          <w:rFonts w:asciiTheme="minorHAnsi" w:hAnsiTheme="minorHAnsi" w:cstheme="minorHAnsi"/>
          <w:color w:val="auto"/>
        </w:rPr>
      </w:pPr>
      <w:r w:rsidRPr="00831B0C">
        <w:rPr>
          <w:rFonts w:asciiTheme="minorHAnsi" w:hAnsiTheme="minorHAnsi" w:cstheme="minorHAnsi"/>
          <w:color w:val="auto"/>
        </w:rPr>
        <w:t>Talleres de sensibilización a nivel nacional sobre ética e integridad.</w:t>
      </w:r>
    </w:p>
    <w:p w:rsidR="00831B0C" w:rsidRPr="00831B0C" w:rsidRDefault="00831B0C" w:rsidP="00831B0C">
      <w:pPr>
        <w:pStyle w:val="Prrafodelista"/>
        <w:numPr>
          <w:ilvl w:val="0"/>
          <w:numId w:val="39"/>
        </w:numPr>
        <w:spacing w:after="120" w:line="360" w:lineRule="auto"/>
        <w:ind w:left="714" w:hanging="357"/>
        <w:jc w:val="both"/>
        <w:rPr>
          <w:rFonts w:asciiTheme="minorHAnsi" w:hAnsiTheme="minorHAnsi" w:cstheme="minorHAnsi"/>
          <w:lang w:val="es-DO"/>
        </w:rPr>
      </w:pPr>
      <w:r w:rsidRPr="00831B0C">
        <w:rPr>
          <w:rFonts w:asciiTheme="minorHAnsi" w:hAnsiTheme="minorHAnsi" w:cstheme="minorHAnsi"/>
          <w:lang w:val="es-DO"/>
        </w:rPr>
        <w:t>Publicación de Boletines informativos sobre las actividades y ejecutorias de la Comisión de Ética Pública.</w:t>
      </w:r>
    </w:p>
    <w:p w:rsidR="00831B0C" w:rsidRPr="00831B0C" w:rsidRDefault="00831B0C" w:rsidP="00831B0C">
      <w:pPr>
        <w:pStyle w:val="Prrafodelista"/>
        <w:numPr>
          <w:ilvl w:val="0"/>
          <w:numId w:val="39"/>
        </w:numPr>
        <w:spacing w:after="120" w:line="360" w:lineRule="auto"/>
        <w:ind w:left="714" w:hanging="357"/>
        <w:jc w:val="both"/>
        <w:rPr>
          <w:rFonts w:asciiTheme="minorHAnsi" w:hAnsiTheme="minorHAnsi" w:cstheme="minorHAnsi"/>
        </w:rPr>
      </w:pPr>
      <w:proofErr w:type="spellStart"/>
      <w:r w:rsidRPr="00831B0C">
        <w:rPr>
          <w:rFonts w:asciiTheme="minorHAnsi" w:hAnsiTheme="minorHAnsi" w:cstheme="minorHAnsi"/>
        </w:rPr>
        <w:t>Promoción</w:t>
      </w:r>
      <w:proofErr w:type="spellEnd"/>
      <w:r w:rsidRPr="00831B0C">
        <w:rPr>
          <w:rFonts w:asciiTheme="minorHAnsi" w:hAnsiTheme="minorHAnsi" w:cstheme="minorHAnsi"/>
        </w:rPr>
        <w:t xml:space="preserve"> de </w:t>
      </w:r>
      <w:proofErr w:type="spellStart"/>
      <w:r w:rsidRPr="00831B0C">
        <w:rPr>
          <w:rFonts w:asciiTheme="minorHAnsi" w:hAnsiTheme="minorHAnsi" w:cstheme="minorHAnsi"/>
        </w:rPr>
        <w:t>valores</w:t>
      </w:r>
      <w:proofErr w:type="spellEnd"/>
      <w:r w:rsidRPr="00831B0C">
        <w:rPr>
          <w:rFonts w:asciiTheme="minorHAnsi" w:hAnsiTheme="minorHAnsi" w:cstheme="minorHAnsi"/>
        </w:rPr>
        <w:t xml:space="preserve"> </w:t>
      </w:r>
      <w:proofErr w:type="spellStart"/>
      <w:r w:rsidRPr="00831B0C">
        <w:rPr>
          <w:rFonts w:asciiTheme="minorHAnsi" w:hAnsiTheme="minorHAnsi" w:cstheme="minorHAnsi"/>
        </w:rPr>
        <w:t>institucionales</w:t>
      </w:r>
      <w:proofErr w:type="spellEnd"/>
      <w:r w:rsidRPr="00831B0C">
        <w:rPr>
          <w:rFonts w:asciiTheme="minorHAnsi" w:hAnsiTheme="minorHAnsi" w:cstheme="minorHAnsi"/>
        </w:rPr>
        <w:t>.</w:t>
      </w:r>
    </w:p>
    <w:p w:rsidR="00831B0C" w:rsidRPr="00831B0C" w:rsidRDefault="00831B0C" w:rsidP="00831B0C">
      <w:pPr>
        <w:pStyle w:val="Prrafodelista"/>
        <w:numPr>
          <w:ilvl w:val="0"/>
          <w:numId w:val="39"/>
        </w:numPr>
        <w:spacing w:after="120" w:line="360" w:lineRule="auto"/>
        <w:ind w:left="714" w:hanging="357"/>
        <w:jc w:val="both"/>
        <w:rPr>
          <w:rFonts w:asciiTheme="minorHAnsi" w:hAnsiTheme="minorHAnsi" w:cstheme="minorHAnsi"/>
          <w:lang w:val="es-DO"/>
        </w:rPr>
      </w:pPr>
      <w:r w:rsidRPr="00831B0C">
        <w:rPr>
          <w:rFonts w:asciiTheme="minorHAnsi" w:hAnsiTheme="minorHAnsi" w:cstheme="minorHAnsi"/>
          <w:lang w:val="es-DO"/>
        </w:rPr>
        <w:t>Promoción del cumplimiento del Código de Pautas Éticas firmado por los funcionarios de alto nivel.</w:t>
      </w:r>
    </w:p>
    <w:p w:rsidR="00831B0C" w:rsidRPr="00831B0C" w:rsidRDefault="00831B0C" w:rsidP="00831B0C">
      <w:pPr>
        <w:pStyle w:val="Prrafodelista"/>
        <w:numPr>
          <w:ilvl w:val="0"/>
          <w:numId w:val="39"/>
        </w:numPr>
        <w:spacing w:after="120" w:line="360" w:lineRule="auto"/>
        <w:jc w:val="both"/>
        <w:rPr>
          <w:rFonts w:asciiTheme="minorHAnsi" w:hAnsiTheme="minorHAnsi" w:cstheme="minorHAnsi"/>
          <w:lang w:val="es-DO"/>
        </w:rPr>
      </w:pPr>
      <w:r w:rsidRPr="00831B0C">
        <w:rPr>
          <w:rFonts w:asciiTheme="minorHAnsi" w:hAnsiTheme="minorHAnsi" w:cstheme="minorHAnsi"/>
          <w:lang w:val="es-DO"/>
        </w:rPr>
        <w:t xml:space="preserve">Promoción del conocimiento en todo el personal sobre las diversas modalidades de actos de corrupción, con énfasis en las que están tipificadas en la legislación dominicana, y como éstas pueden producirse en su lugar de trabajo.  </w:t>
      </w:r>
    </w:p>
    <w:p w:rsidR="00EA66F7" w:rsidRPr="00966F61" w:rsidRDefault="006E2A49" w:rsidP="00A45F0E">
      <w:pPr>
        <w:pStyle w:val="Ttulo1"/>
        <w:rPr>
          <w:rFonts w:asciiTheme="minorHAnsi" w:hAnsiTheme="minorHAnsi" w:cstheme="minorHAnsi"/>
          <w:lang w:val="es-ES"/>
        </w:rPr>
      </w:pPr>
      <w:bookmarkStart w:id="8" w:name="_Toc503796714"/>
      <w:r w:rsidRPr="00966F61">
        <w:rPr>
          <w:rFonts w:asciiTheme="minorHAnsi" w:hAnsiTheme="minorHAnsi" w:cstheme="minorHAnsi"/>
          <w:lang w:val="es-ES"/>
        </w:rPr>
        <w:t>A</w:t>
      </w:r>
      <w:r w:rsidR="00EA66F7" w:rsidRPr="00966F61">
        <w:rPr>
          <w:rFonts w:asciiTheme="minorHAnsi" w:hAnsiTheme="minorHAnsi" w:cstheme="minorHAnsi"/>
          <w:lang w:val="es-ES"/>
        </w:rPr>
        <w:t>ct</w:t>
      </w:r>
      <w:r w:rsidR="00791EB6" w:rsidRPr="00966F61">
        <w:rPr>
          <w:rFonts w:asciiTheme="minorHAnsi" w:hAnsiTheme="minorHAnsi" w:cstheme="minorHAnsi"/>
          <w:lang w:val="es-ES"/>
        </w:rPr>
        <w:t xml:space="preserve">ividades </w:t>
      </w:r>
      <w:r w:rsidR="000647EE">
        <w:rPr>
          <w:rFonts w:asciiTheme="minorHAnsi" w:hAnsiTheme="minorHAnsi" w:cstheme="minorHAnsi"/>
          <w:lang w:val="es-ES"/>
        </w:rPr>
        <w:t>regulares  de</w:t>
      </w:r>
      <w:r w:rsidR="00791EB6" w:rsidRPr="00966F61">
        <w:rPr>
          <w:rFonts w:asciiTheme="minorHAnsi" w:hAnsiTheme="minorHAnsi" w:cstheme="minorHAnsi"/>
          <w:lang w:val="es-ES"/>
        </w:rPr>
        <w:t xml:space="preserve"> la Oficina de Acceso a la Información</w:t>
      </w:r>
      <w:bookmarkEnd w:id="8"/>
    </w:p>
    <w:p w:rsidR="00791EB6" w:rsidRPr="00966F61" w:rsidRDefault="00791EB6" w:rsidP="00EA66F7">
      <w:pPr>
        <w:contextualSpacing/>
        <w:jc w:val="both"/>
        <w:rPr>
          <w:rFonts w:asciiTheme="minorHAnsi" w:hAnsiTheme="minorHAnsi" w:cstheme="minorHAnsi"/>
          <w:sz w:val="32"/>
          <w:szCs w:val="32"/>
          <w:lang w:val="es-ES"/>
        </w:rPr>
      </w:pPr>
    </w:p>
    <w:p w:rsidR="00EA66F7" w:rsidRPr="00A45F0E" w:rsidRDefault="00791EB6" w:rsidP="00A45F0E">
      <w:pPr>
        <w:spacing w:line="360" w:lineRule="auto"/>
        <w:contextualSpacing/>
        <w:jc w:val="both"/>
        <w:rPr>
          <w:rFonts w:asciiTheme="minorHAnsi" w:hAnsiTheme="minorHAnsi" w:cstheme="minorHAnsi"/>
          <w:sz w:val="26"/>
          <w:szCs w:val="26"/>
          <w:lang w:val="es-ES" w:eastAsia="es-DO"/>
        </w:rPr>
      </w:pPr>
      <w:r w:rsidRPr="00A45F0E">
        <w:rPr>
          <w:rFonts w:asciiTheme="minorHAnsi" w:hAnsiTheme="minorHAnsi" w:cstheme="minorHAnsi"/>
          <w:sz w:val="26"/>
          <w:szCs w:val="26"/>
          <w:lang w:val="es-ES" w:eastAsia="es-DO"/>
        </w:rPr>
        <w:t xml:space="preserve">En el </w:t>
      </w:r>
      <w:r w:rsidR="00EB66A6">
        <w:rPr>
          <w:rFonts w:asciiTheme="minorHAnsi" w:hAnsiTheme="minorHAnsi" w:cstheme="minorHAnsi"/>
          <w:sz w:val="26"/>
          <w:szCs w:val="26"/>
          <w:lang w:val="es-ES" w:eastAsia="es-DO"/>
        </w:rPr>
        <w:t>año 201</w:t>
      </w:r>
      <w:r w:rsidR="00971818">
        <w:rPr>
          <w:rFonts w:asciiTheme="minorHAnsi" w:hAnsiTheme="minorHAnsi" w:cstheme="minorHAnsi"/>
          <w:sz w:val="26"/>
          <w:szCs w:val="26"/>
          <w:lang w:val="es-ES" w:eastAsia="es-DO"/>
        </w:rPr>
        <w:t>7</w:t>
      </w:r>
      <w:r w:rsidR="00DE2624" w:rsidRPr="00A45F0E">
        <w:rPr>
          <w:rFonts w:asciiTheme="minorHAnsi" w:hAnsiTheme="minorHAnsi" w:cstheme="minorHAnsi"/>
          <w:sz w:val="26"/>
          <w:szCs w:val="26"/>
          <w:lang w:val="es-ES"/>
        </w:rPr>
        <w:t xml:space="preserve"> </w:t>
      </w:r>
      <w:r w:rsidR="006E2A49" w:rsidRPr="00A45F0E">
        <w:rPr>
          <w:rFonts w:asciiTheme="minorHAnsi" w:hAnsiTheme="minorHAnsi" w:cstheme="minorHAnsi"/>
          <w:sz w:val="26"/>
          <w:szCs w:val="26"/>
          <w:lang w:val="es-ES" w:eastAsia="es-DO"/>
        </w:rPr>
        <w:t>se</w:t>
      </w:r>
      <w:r w:rsidR="002A3186" w:rsidRPr="00A45F0E">
        <w:rPr>
          <w:rFonts w:asciiTheme="minorHAnsi" w:hAnsiTheme="minorHAnsi" w:cstheme="minorHAnsi"/>
          <w:sz w:val="26"/>
          <w:szCs w:val="26"/>
          <w:lang w:val="es-ES" w:eastAsia="es-DO"/>
        </w:rPr>
        <w:t xml:space="preserve"> ejecut</w:t>
      </w:r>
      <w:r w:rsidR="006E2A49" w:rsidRPr="00A45F0E">
        <w:rPr>
          <w:rFonts w:asciiTheme="minorHAnsi" w:hAnsiTheme="minorHAnsi" w:cstheme="minorHAnsi"/>
          <w:sz w:val="26"/>
          <w:szCs w:val="26"/>
          <w:lang w:val="es-ES" w:eastAsia="es-DO"/>
        </w:rPr>
        <w:t>ó</w:t>
      </w:r>
      <w:r w:rsidR="002A3186" w:rsidRPr="00A45F0E">
        <w:rPr>
          <w:rFonts w:asciiTheme="minorHAnsi" w:hAnsiTheme="minorHAnsi" w:cstheme="minorHAnsi"/>
          <w:sz w:val="26"/>
          <w:szCs w:val="26"/>
          <w:lang w:val="es-ES" w:eastAsia="es-DO"/>
        </w:rPr>
        <w:t xml:space="preserve"> una serie de actividades con el objetivo</w:t>
      </w:r>
      <w:r w:rsidR="006E2A49" w:rsidRPr="00A45F0E">
        <w:rPr>
          <w:rFonts w:asciiTheme="minorHAnsi" w:hAnsiTheme="minorHAnsi" w:cstheme="minorHAnsi"/>
          <w:sz w:val="26"/>
          <w:szCs w:val="26"/>
          <w:lang w:val="es-ES" w:eastAsia="es-DO"/>
        </w:rPr>
        <w:t xml:space="preserve"> </w:t>
      </w:r>
      <w:r w:rsidR="00340FA5" w:rsidRPr="00A45F0E">
        <w:rPr>
          <w:rFonts w:asciiTheme="minorHAnsi" w:hAnsiTheme="minorHAnsi" w:cstheme="minorHAnsi"/>
          <w:sz w:val="26"/>
          <w:szCs w:val="26"/>
          <w:lang w:val="es-ES" w:eastAsia="es-DO"/>
        </w:rPr>
        <w:t xml:space="preserve">de </w:t>
      </w:r>
      <w:r w:rsidR="006E2A49" w:rsidRPr="00A45F0E">
        <w:rPr>
          <w:rFonts w:asciiTheme="minorHAnsi" w:hAnsiTheme="minorHAnsi" w:cstheme="minorHAnsi"/>
          <w:sz w:val="26"/>
          <w:szCs w:val="26"/>
          <w:lang w:val="es-ES" w:eastAsia="es-DO"/>
        </w:rPr>
        <w:t>continuar fortaleciendo la estructura, organización y flujo de información de la oficina, con la finalidad de ofrecer un servicio de calidad superior a los ciudadanos</w:t>
      </w:r>
      <w:r w:rsidR="004D0E00" w:rsidRPr="00A45F0E">
        <w:rPr>
          <w:rFonts w:asciiTheme="minorHAnsi" w:hAnsiTheme="minorHAnsi" w:cstheme="minorHAnsi"/>
          <w:sz w:val="26"/>
          <w:szCs w:val="26"/>
          <w:lang w:val="es-ES" w:eastAsia="es-DO"/>
        </w:rPr>
        <w:t xml:space="preserve">, así como </w:t>
      </w:r>
      <w:r w:rsidR="00440318" w:rsidRPr="00A45F0E">
        <w:rPr>
          <w:rFonts w:asciiTheme="minorHAnsi" w:hAnsiTheme="minorHAnsi" w:cstheme="minorHAnsi"/>
          <w:sz w:val="26"/>
          <w:szCs w:val="26"/>
          <w:lang w:val="es-ES" w:eastAsia="es-DO"/>
        </w:rPr>
        <w:t>mantener actualizado el Portal de Transparencia del Ministerio</w:t>
      </w:r>
      <w:r w:rsidR="006E2A49" w:rsidRPr="00A45F0E">
        <w:rPr>
          <w:rFonts w:asciiTheme="minorHAnsi" w:hAnsiTheme="minorHAnsi" w:cstheme="minorHAnsi"/>
          <w:sz w:val="26"/>
          <w:szCs w:val="26"/>
          <w:lang w:val="es-ES" w:eastAsia="es-DO"/>
        </w:rPr>
        <w:t>.  Ent</w:t>
      </w:r>
      <w:r w:rsidR="00524FD0" w:rsidRPr="00A45F0E">
        <w:rPr>
          <w:rFonts w:asciiTheme="minorHAnsi" w:hAnsiTheme="minorHAnsi" w:cstheme="minorHAnsi"/>
          <w:sz w:val="26"/>
          <w:szCs w:val="26"/>
          <w:lang w:val="es-ES" w:eastAsia="es-DO"/>
        </w:rPr>
        <w:t xml:space="preserve">re las principales actividades </w:t>
      </w:r>
      <w:r w:rsidR="006E2A49" w:rsidRPr="00A45F0E">
        <w:rPr>
          <w:rFonts w:asciiTheme="minorHAnsi" w:hAnsiTheme="minorHAnsi" w:cstheme="minorHAnsi"/>
          <w:sz w:val="26"/>
          <w:szCs w:val="26"/>
          <w:lang w:val="es-ES" w:eastAsia="es-DO"/>
        </w:rPr>
        <w:t>se pueden citar las siguientes:</w:t>
      </w:r>
    </w:p>
    <w:p w:rsidR="006E2A49" w:rsidRPr="00A45F0E" w:rsidRDefault="006E2A49" w:rsidP="00A45F0E">
      <w:pPr>
        <w:spacing w:line="360" w:lineRule="auto"/>
        <w:contextualSpacing/>
        <w:jc w:val="both"/>
        <w:rPr>
          <w:rFonts w:asciiTheme="minorHAnsi" w:hAnsiTheme="minorHAnsi" w:cstheme="minorHAnsi"/>
          <w:sz w:val="26"/>
          <w:szCs w:val="26"/>
          <w:lang w:val="es-ES" w:eastAsia="es-DO"/>
        </w:rPr>
      </w:pPr>
    </w:p>
    <w:p w:rsidR="00AF52CE" w:rsidRPr="00A45F0E" w:rsidRDefault="00635876" w:rsidP="00A45F0E">
      <w:pPr>
        <w:pStyle w:val="Prrafodelista"/>
        <w:numPr>
          <w:ilvl w:val="0"/>
          <w:numId w:val="37"/>
        </w:numPr>
        <w:spacing w:line="360" w:lineRule="auto"/>
        <w:jc w:val="both"/>
        <w:rPr>
          <w:rFonts w:asciiTheme="minorHAnsi" w:hAnsiTheme="minorHAnsi" w:cstheme="minorHAnsi"/>
          <w:sz w:val="26"/>
          <w:szCs w:val="26"/>
          <w:lang w:val="es-ES" w:eastAsia="es-DO"/>
        </w:rPr>
      </w:pPr>
      <w:r w:rsidRPr="00A45F0E">
        <w:rPr>
          <w:rFonts w:asciiTheme="minorHAnsi" w:hAnsiTheme="minorHAnsi" w:cstheme="minorHAnsi"/>
          <w:sz w:val="26"/>
          <w:szCs w:val="26"/>
          <w:lang w:val="es-ES" w:eastAsia="es-DO"/>
        </w:rPr>
        <w:t>Preparación Informe</w:t>
      </w:r>
      <w:r w:rsidR="006E0FE7">
        <w:rPr>
          <w:rFonts w:asciiTheme="minorHAnsi" w:hAnsiTheme="minorHAnsi" w:cstheme="minorHAnsi"/>
          <w:sz w:val="26"/>
          <w:szCs w:val="26"/>
          <w:lang w:val="es-ES" w:eastAsia="es-DO"/>
        </w:rPr>
        <w:t>s</w:t>
      </w:r>
      <w:r w:rsidRPr="00A45F0E">
        <w:rPr>
          <w:rFonts w:asciiTheme="minorHAnsi" w:hAnsiTheme="minorHAnsi" w:cstheme="minorHAnsi"/>
          <w:sz w:val="26"/>
          <w:szCs w:val="26"/>
          <w:lang w:val="es-ES" w:eastAsia="es-DO"/>
        </w:rPr>
        <w:t xml:space="preserve"> </w:t>
      </w:r>
      <w:r w:rsidR="006E0FE7" w:rsidRPr="00A45F0E">
        <w:rPr>
          <w:rFonts w:asciiTheme="minorHAnsi" w:hAnsiTheme="minorHAnsi" w:cstheme="minorHAnsi"/>
          <w:sz w:val="26"/>
          <w:szCs w:val="26"/>
          <w:lang w:val="es-ES" w:eastAsia="es-DO"/>
        </w:rPr>
        <w:t>trimest</w:t>
      </w:r>
      <w:r w:rsidR="006E0FE7">
        <w:rPr>
          <w:rFonts w:asciiTheme="minorHAnsi" w:hAnsiTheme="minorHAnsi" w:cstheme="minorHAnsi"/>
          <w:sz w:val="26"/>
          <w:szCs w:val="26"/>
          <w:lang w:val="es-ES" w:eastAsia="es-DO"/>
        </w:rPr>
        <w:t>rales de gestión y estadísticas</w:t>
      </w:r>
      <w:r w:rsidR="00DE2624" w:rsidRPr="00A45F0E">
        <w:rPr>
          <w:rFonts w:asciiTheme="minorHAnsi" w:hAnsiTheme="minorHAnsi" w:cstheme="minorHAnsi"/>
          <w:sz w:val="26"/>
          <w:szCs w:val="26"/>
          <w:lang w:val="es-ES" w:eastAsia="es-DO"/>
        </w:rPr>
        <w:t>.</w:t>
      </w:r>
    </w:p>
    <w:p w:rsidR="00212FC9" w:rsidRPr="00A45F0E" w:rsidRDefault="00212FC9" w:rsidP="00A45F0E">
      <w:pPr>
        <w:pStyle w:val="Prrafodelista"/>
        <w:numPr>
          <w:ilvl w:val="0"/>
          <w:numId w:val="37"/>
        </w:numPr>
        <w:spacing w:line="360" w:lineRule="auto"/>
        <w:jc w:val="both"/>
        <w:rPr>
          <w:rFonts w:asciiTheme="minorHAnsi" w:hAnsiTheme="minorHAnsi" w:cstheme="minorHAnsi"/>
          <w:sz w:val="26"/>
          <w:szCs w:val="26"/>
          <w:lang w:val="es-ES" w:eastAsia="es-DO"/>
        </w:rPr>
      </w:pPr>
      <w:r w:rsidRPr="00A45F0E">
        <w:rPr>
          <w:rFonts w:asciiTheme="minorHAnsi" w:hAnsiTheme="minorHAnsi" w:cstheme="minorHAnsi"/>
          <w:sz w:val="26"/>
          <w:szCs w:val="26"/>
          <w:lang w:val="es-ES" w:eastAsia="es-DO"/>
        </w:rPr>
        <w:t>Recepción y tramitación de las solicitudes de información de los ciudadanos.</w:t>
      </w:r>
    </w:p>
    <w:p w:rsidR="00212FC9" w:rsidRPr="00A45F0E" w:rsidRDefault="00212FC9" w:rsidP="00A45F0E">
      <w:pPr>
        <w:pStyle w:val="Prrafodelista"/>
        <w:numPr>
          <w:ilvl w:val="0"/>
          <w:numId w:val="37"/>
        </w:numPr>
        <w:spacing w:line="360" w:lineRule="auto"/>
        <w:jc w:val="both"/>
        <w:rPr>
          <w:rFonts w:asciiTheme="minorHAnsi" w:hAnsiTheme="minorHAnsi" w:cstheme="minorHAnsi"/>
          <w:sz w:val="26"/>
          <w:szCs w:val="26"/>
          <w:lang w:val="es-ES" w:eastAsia="es-DO"/>
        </w:rPr>
      </w:pPr>
      <w:r w:rsidRPr="00A45F0E">
        <w:rPr>
          <w:rFonts w:asciiTheme="minorHAnsi" w:hAnsiTheme="minorHAnsi" w:cstheme="minorHAnsi"/>
          <w:sz w:val="26"/>
          <w:szCs w:val="26"/>
          <w:lang w:val="es-ES" w:eastAsia="es-DO"/>
        </w:rPr>
        <w:t xml:space="preserve">Gestión y seguimiento </w:t>
      </w:r>
      <w:proofErr w:type="gramStart"/>
      <w:r w:rsidR="00DE2624" w:rsidRPr="00A45F0E">
        <w:rPr>
          <w:rFonts w:asciiTheme="minorHAnsi" w:hAnsiTheme="minorHAnsi" w:cstheme="minorHAnsi"/>
          <w:sz w:val="26"/>
          <w:szCs w:val="26"/>
          <w:lang w:val="es-ES" w:eastAsia="es-DO"/>
        </w:rPr>
        <w:t>continuo</w:t>
      </w:r>
      <w:proofErr w:type="gramEnd"/>
      <w:r w:rsidRPr="00A45F0E">
        <w:rPr>
          <w:rFonts w:asciiTheme="minorHAnsi" w:hAnsiTheme="minorHAnsi" w:cstheme="minorHAnsi"/>
          <w:sz w:val="26"/>
          <w:szCs w:val="26"/>
          <w:lang w:val="es-ES" w:eastAsia="es-DO"/>
        </w:rPr>
        <w:t xml:space="preserve"> a las solicitudes de información remitidas a los Departamentos correspondientes.</w:t>
      </w:r>
    </w:p>
    <w:p w:rsidR="006E2A49" w:rsidRPr="00A45F0E" w:rsidRDefault="001317E4" w:rsidP="00A45F0E">
      <w:pPr>
        <w:pStyle w:val="Prrafodelista"/>
        <w:numPr>
          <w:ilvl w:val="0"/>
          <w:numId w:val="37"/>
        </w:numPr>
        <w:spacing w:line="360" w:lineRule="auto"/>
        <w:jc w:val="both"/>
        <w:rPr>
          <w:rFonts w:asciiTheme="minorHAnsi" w:hAnsiTheme="minorHAnsi" w:cstheme="minorHAnsi"/>
          <w:sz w:val="26"/>
          <w:szCs w:val="26"/>
          <w:lang w:val="es-ES" w:eastAsia="es-DO"/>
        </w:rPr>
      </w:pPr>
      <w:r w:rsidRPr="00A45F0E">
        <w:rPr>
          <w:rFonts w:asciiTheme="minorHAnsi" w:hAnsiTheme="minorHAnsi" w:cstheme="minorHAnsi"/>
          <w:sz w:val="26"/>
          <w:szCs w:val="26"/>
          <w:lang w:val="es-ES" w:eastAsia="es-DO"/>
        </w:rPr>
        <w:t>Búsqueda, revisión y publicación en el Portal de Transparencia de</w:t>
      </w:r>
      <w:r w:rsidR="00E5698B" w:rsidRPr="00A45F0E">
        <w:rPr>
          <w:rFonts w:asciiTheme="minorHAnsi" w:hAnsiTheme="minorHAnsi" w:cstheme="minorHAnsi"/>
          <w:sz w:val="26"/>
          <w:szCs w:val="26"/>
          <w:lang w:val="es-ES" w:eastAsia="es-DO"/>
        </w:rPr>
        <w:t xml:space="preserve"> las informaciones</w:t>
      </w:r>
      <w:r w:rsidRPr="00A45F0E">
        <w:rPr>
          <w:rFonts w:asciiTheme="minorHAnsi" w:hAnsiTheme="minorHAnsi" w:cstheme="minorHAnsi"/>
          <w:sz w:val="26"/>
          <w:szCs w:val="26"/>
          <w:lang w:val="es-ES" w:eastAsia="es-DO"/>
        </w:rPr>
        <w:t xml:space="preserve"> descritas en la Matriz de Responsabilidad Informacional del Ministerio</w:t>
      </w:r>
      <w:r w:rsidR="00483870" w:rsidRPr="00A45F0E">
        <w:rPr>
          <w:rFonts w:asciiTheme="minorHAnsi" w:hAnsiTheme="minorHAnsi" w:cstheme="minorHAnsi"/>
          <w:sz w:val="26"/>
          <w:szCs w:val="26"/>
          <w:lang w:val="es-ES" w:eastAsia="es-DO"/>
        </w:rPr>
        <w:t>.</w:t>
      </w:r>
    </w:p>
    <w:p w:rsidR="001317E4" w:rsidRPr="00A45F0E" w:rsidRDefault="001317E4" w:rsidP="00A45F0E">
      <w:pPr>
        <w:pStyle w:val="Prrafodelista"/>
        <w:numPr>
          <w:ilvl w:val="0"/>
          <w:numId w:val="37"/>
        </w:numPr>
        <w:spacing w:line="360" w:lineRule="auto"/>
        <w:jc w:val="both"/>
        <w:rPr>
          <w:rFonts w:asciiTheme="minorHAnsi" w:hAnsiTheme="minorHAnsi" w:cstheme="minorHAnsi"/>
          <w:sz w:val="26"/>
          <w:szCs w:val="26"/>
          <w:lang w:val="es-ES" w:eastAsia="es-DO"/>
        </w:rPr>
      </w:pPr>
      <w:r w:rsidRPr="00A45F0E">
        <w:rPr>
          <w:rFonts w:asciiTheme="minorHAnsi" w:hAnsiTheme="minorHAnsi" w:cstheme="minorHAnsi"/>
          <w:sz w:val="26"/>
          <w:szCs w:val="26"/>
          <w:lang w:val="es-ES" w:eastAsia="es-DO"/>
        </w:rPr>
        <w:t>Establecimiento de matriz para revisión y seguimiento a la entrega de informaciones</w:t>
      </w:r>
      <w:r w:rsidR="00B66ECC" w:rsidRPr="00A45F0E">
        <w:rPr>
          <w:rFonts w:asciiTheme="minorHAnsi" w:hAnsiTheme="minorHAnsi" w:cstheme="minorHAnsi"/>
          <w:sz w:val="26"/>
          <w:szCs w:val="26"/>
          <w:lang w:val="es-ES" w:eastAsia="es-DO"/>
        </w:rPr>
        <w:t xml:space="preserve"> por los Departamentos responsables</w:t>
      </w:r>
      <w:r w:rsidRPr="00A45F0E">
        <w:rPr>
          <w:rFonts w:asciiTheme="minorHAnsi" w:hAnsiTheme="minorHAnsi" w:cstheme="minorHAnsi"/>
          <w:sz w:val="26"/>
          <w:szCs w:val="26"/>
          <w:lang w:val="es-ES" w:eastAsia="es-DO"/>
        </w:rPr>
        <w:t>.</w:t>
      </w:r>
    </w:p>
    <w:p w:rsidR="00632472" w:rsidRPr="00A45F0E" w:rsidRDefault="00632472" w:rsidP="00A45F0E">
      <w:pPr>
        <w:pStyle w:val="Prrafodelista"/>
        <w:numPr>
          <w:ilvl w:val="0"/>
          <w:numId w:val="37"/>
        </w:numPr>
        <w:spacing w:line="360" w:lineRule="auto"/>
        <w:jc w:val="both"/>
        <w:rPr>
          <w:rFonts w:asciiTheme="minorHAnsi" w:hAnsiTheme="minorHAnsi" w:cstheme="minorHAnsi"/>
          <w:sz w:val="26"/>
          <w:szCs w:val="26"/>
          <w:lang w:val="es-ES" w:eastAsia="es-DO"/>
        </w:rPr>
      </w:pPr>
      <w:r w:rsidRPr="00A45F0E">
        <w:rPr>
          <w:rFonts w:asciiTheme="minorHAnsi" w:hAnsiTheme="minorHAnsi" w:cstheme="minorHAnsi"/>
          <w:sz w:val="26"/>
          <w:szCs w:val="26"/>
          <w:lang w:val="es-ES" w:eastAsia="es-DO"/>
        </w:rPr>
        <w:t>Registro, atención</w:t>
      </w:r>
      <w:r w:rsidR="000913A5" w:rsidRPr="00A45F0E">
        <w:rPr>
          <w:rFonts w:asciiTheme="minorHAnsi" w:hAnsiTheme="minorHAnsi" w:cstheme="minorHAnsi"/>
          <w:sz w:val="26"/>
          <w:szCs w:val="26"/>
          <w:lang w:val="es-ES" w:eastAsia="es-DO"/>
        </w:rPr>
        <w:t xml:space="preserve">, gestión </w:t>
      </w:r>
      <w:r w:rsidRPr="00A45F0E">
        <w:rPr>
          <w:rFonts w:asciiTheme="minorHAnsi" w:hAnsiTheme="minorHAnsi" w:cstheme="minorHAnsi"/>
          <w:sz w:val="26"/>
          <w:szCs w:val="26"/>
          <w:lang w:val="es-ES" w:eastAsia="es-DO"/>
        </w:rPr>
        <w:t xml:space="preserve">y respuesta a las consultas de información. </w:t>
      </w:r>
    </w:p>
    <w:p w:rsidR="005B0622" w:rsidRPr="00966F61" w:rsidRDefault="005B0622" w:rsidP="005B0622">
      <w:pPr>
        <w:pStyle w:val="Prrafodelista"/>
        <w:jc w:val="both"/>
        <w:rPr>
          <w:rFonts w:asciiTheme="minorHAnsi" w:hAnsiTheme="minorHAnsi" w:cstheme="minorHAnsi"/>
          <w:sz w:val="32"/>
          <w:szCs w:val="32"/>
          <w:lang w:val="es-ES" w:eastAsia="es-DO"/>
        </w:rPr>
      </w:pPr>
    </w:p>
    <w:p w:rsidR="002B774E" w:rsidRPr="00966F61" w:rsidRDefault="002B774E" w:rsidP="00A45F0E">
      <w:pPr>
        <w:pStyle w:val="Ttulo1"/>
        <w:rPr>
          <w:rFonts w:asciiTheme="minorHAnsi" w:hAnsiTheme="minorHAnsi" w:cstheme="minorHAnsi"/>
          <w:b w:val="0"/>
          <w:lang w:val="es-ES"/>
        </w:rPr>
      </w:pPr>
      <w:bookmarkStart w:id="9" w:name="_Toc503796715"/>
      <w:r w:rsidRPr="00966F61">
        <w:rPr>
          <w:rFonts w:asciiTheme="minorHAnsi" w:hAnsiTheme="minorHAnsi" w:cstheme="minorHAnsi"/>
          <w:lang w:val="es-ES"/>
        </w:rPr>
        <w:t xml:space="preserve">Participación de la </w:t>
      </w:r>
      <w:bookmarkStart w:id="10" w:name="OLE_LINK3"/>
      <w:bookmarkStart w:id="11" w:name="OLE_LINK4"/>
      <w:r w:rsidR="00B53DD0" w:rsidRPr="00966F61">
        <w:rPr>
          <w:rFonts w:asciiTheme="minorHAnsi" w:hAnsiTheme="minorHAnsi" w:cstheme="minorHAnsi"/>
          <w:lang w:val="es-ES"/>
        </w:rPr>
        <w:t>Responsable</w:t>
      </w:r>
      <w:r w:rsidRPr="00966F61">
        <w:rPr>
          <w:rFonts w:asciiTheme="minorHAnsi" w:hAnsiTheme="minorHAnsi" w:cstheme="minorHAnsi"/>
          <w:lang w:val="es-ES"/>
        </w:rPr>
        <w:t xml:space="preserve"> de Acceso a la Informaci</w:t>
      </w:r>
      <w:bookmarkStart w:id="12" w:name="OLE_LINK1"/>
      <w:bookmarkStart w:id="13" w:name="OLE_LINK2"/>
      <w:r w:rsidRPr="00966F61">
        <w:rPr>
          <w:rFonts w:asciiTheme="minorHAnsi" w:hAnsiTheme="minorHAnsi" w:cstheme="minorHAnsi"/>
          <w:lang w:val="es-ES"/>
        </w:rPr>
        <w:t>ó</w:t>
      </w:r>
      <w:bookmarkEnd w:id="12"/>
      <w:bookmarkEnd w:id="13"/>
      <w:r w:rsidRPr="00966F61">
        <w:rPr>
          <w:rFonts w:asciiTheme="minorHAnsi" w:hAnsiTheme="minorHAnsi" w:cstheme="minorHAnsi"/>
          <w:lang w:val="es-ES"/>
        </w:rPr>
        <w:t xml:space="preserve">n </w:t>
      </w:r>
      <w:bookmarkEnd w:id="10"/>
      <w:bookmarkEnd w:id="11"/>
      <w:r w:rsidRPr="00966F61">
        <w:rPr>
          <w:rFonts w:asciiTheme="minorHAnsi" w:hAnsiTheme="minorHAnsi" w:cstheme="minorHAnsi"/>
          <w:lang w:val="es-ES"/>
        </w:rPr>
        <w:t>en Comités y Comisiones del Ministerio de Agricultura</w:t>
      </w:r>
      <w:bookmarkEnd w:id="9"/>
    </w:p>
    <w:p w:rsidR="002B774E" w:rsidRPr="00966F61" w:rsidRDefault="002B774E" w:rsidP="002B774E">
      <w:pPr>
        <w:contextualSpacing/>
        <w:jc w:val="both"/>
        <w:rPr>
          <w:rFonts w:asciiTheme="minorHAnsi" w:hAnsiTheme="minorHAnsi" w:cstheme="minorHAnsi"/>
          <w:b/>
          <w:sz w:val="32"/>
          <w:szCs w:val="32"/>
          <w:lang w:val="es-ES"/>
        </w:rPr>
      </w:pPr>
    </w:p>
    <w:p w:rsidR="00E87BDA" w:rsidRPr="00A45F0E" w:rsidRDefault="00E4167A" w:rsidP="00A45F0E">
      <w:pPr>
        <w:spacing w:line="360" w:lineRule="auto"/>
        <w:contextualSpacing/>
        <w:jc w:val="both"/>
        <w:rPr>
          <w:rFonts w:asciiTheme="minorHAnsi" w:hAnsiTheme="minorHAnsi" w:cstheme="minorHAnsi"/>
          <w:sz w:val="26"/>
          <w:szCs w:val="26"/>
          <w:lang w:val="es-ES"/>
        </w:rPr>
      </w:pPr>
      <w:r w:rsidRPr="00A45F0E">
        <w:rPr>
          <w:rFonts w:asciiTheme="minorHAnsi" w:hAnsiTheme="minorHAnsi" w:cstheme="minorHAnsi"/>
          <w:sz w:val="26"/>
          <w:szCs w:val="26"/>
          <w:lang w:val="es-ES"/>
        </w:rPr>
        <w:t xml:space="preserve">En el </w:t>
      </w:r>
      <w:r w:rsidR="00EB66A6">
        <w:rPr>
          <w:rFonts w:asciiTheme="minorHAnsi" w:hAnsiTheme="minorHAnsi" w:cstheme="minorHAnsi"/>
          <w:sz w:val="26"/>
          <w:szCs w:val="26"/>
          <w:lang w:val="es-ES"/>
        </w:rPr>
        <w:t>año 201</w:t>
      </w:r>
      <w:r w:rsidR="000647EE">
        <w:rPr>
          <w:rFonts w:asciiTheme="minorHAnsi" w:hAnsiTheme="minorHAnsi" w:cstheme="minorHAnsi"/>
          <w:sz w:val="26"/>
          <w:szCs w:val="26"/>
          <w:lang w:val="es-ES"/>
        </w:rPr>
        <w:t>7</w:t>
      </w:r>
      <w:r w:rsidRPr="00A45F0E">
        <w:rPr>
          <w:rFonts w:asciiTheme="minorHAnsi" w:hAnsiTheme="minorHAnsi" w:cstheme="minorHAnsi"/>
          <w:sz w:val="26"/>
          <w:szCs w:val="26"/>
          <w:lang w:val="es-ES"/>
        </w:rPr>
        <w:t xml:space="preserve">, </w:t>
      </w:r>
      <w:r w:rsidR="002B774E" w:rsidRPr="00A45F0E">
        <w:rPr>
          <w:rFonts w:asciiTheme="minorHAnsi" w:hAnsiTheme="minorHAnsi" w:cstheme="minorHAnsi"/>
          <w:sz w:val="26"/>
          <w:szCs w:val="26"/>
          <w:lang w:val="es-ES"/>
        </w:rPr>
        <w:t xml:space="preserve">la Responsable de Acceso a la Información, </w:t>
      </w:r>
      <w:r w:rsidRPr="00A45F0E">
        <w:rPr>
          <w:rFonts w:asciiTheme="minorHAnsi" w:hAnsiTheme="minorHAnsi" w:cstheme="minorHAnsi"/>
          <w:sz w:val="26"/>
          <w:szCs w:val="26"/>
          <w:lang w:val="es-ES"/>
        </w:rPr>
        <w:t xml:space="preserve">como miembro </w:t>
      </w:r>
      <w:r w:rsidR="00BA4C89" w:rsidRPr="00A45F0E">
        <w:rPr>
          <w:rFonts w:asciiTheme="minorHAnsi" w:hAnsiTheme="minorHAnsi" w:cstheme="minorHAnsi"/>
          <w:sz w:val="26"/>
          <w:szCs w:val="26"/>
          <w:lang w:val="es-ES"/>
        </w:rPr>
        <w:t xml:space="preserve">del Comité de Compras y Contrataciones </w:t>
      </w:r>
      <w:r w:rsidR="00B23D29" w:rsidRPr="00A45F0E">
        <w:rPr>
          <w:rFonts w:asciiTheme="minorHAnsi" w:hAnsiTheme="minorHAnsi" w:cstheme="minorHAnsi"/>
          <w:sz w:val="26"/>
          <w:szCs w:val="26"/>
          <w:lang w:val="es-ES"/>
        </w:rPr>
        <w:t>participó en</w:t>
      </w:r>
      <w:r w:rsidR="003025BE" w:rsidRPr="00A45F0E">
        <w:rPr>
          <w:rFonts w:asciiTheme="minorHAnsi" w:hAnsiTheme="minorHAnsi" w:cstheme="minorHAnsi"/>
          <w:sz w:val="26"/>
          <w:szCs w:val="26"/>
          <w:lang w:val="es-ES"/>
        </w:rPr>
        <w:t xml:space="preserve"> </w:t>
      </w:r>
      <w:r w:rsidR="00AE6896">
        <w:rPr>
          <w:rFonts w:asciiTheme="minorHAnsi" w:hAnsiTheme="minorHAnsi" w:cstheme="minorHAnsi"/>
          <w:sz w:val="26"/>
          <w:szCs w:val="26"/>
          <w:lang w:val="es-ES"/>
        </w:rPr>
        <w:t>veintiséis</w:t>
      </w:r>
      <w:r w:rsidR="00202CB2" w:rsidRPr="00A45F0E">
        <w:rPr>
          <w:rFonts w:asciiTheme="minorHAnsi" w:hAnsiTheme="minorHAnsi" w:cstheme="minorHAnsi"/>
          <w:sz w:val="26"/>
          <w:szCs w:val="26"/>
          <w:lang w:val="es-ES"/>
        </w:rPr>
        <w:t xml:space="preserve"> (</w:t>
      </w:r>
      <w:r w:rsidR="00AE6896">
        <w:rPr>
          <w:rFonts w:asciiTheme="minorHAnsi" w:hAnsiTheme="minorHAnsi" w:cstheme="minorHAnsi"/>
          <w:sz w:val="26"/>
          <w:szCs w:val="26"/>
          <w:lang w:val="es-ES"/>
        </w:rPr>
        <w:t>26</w:t>
      </w:r>
      <w:r w:rsidR="00202CB2" w:rsidRPr="00A45F0E">
        <w:rPr>
          <w:rFonts w:asciiTheme="minorHAnsi" w:hAnsiTheme="minorHAnsi" w:cstheme="minorHAnsi"/>
          <w:sz w:val="26"/>
          <w:szCs w:val="26"/>
          <w:lang w:val="es-ES"/>
        </w:rPr>
        <w:t>)</w:t>
      </w:r>
      <w:r w:rsidR="003025BE" w:rsidRPr="00A45F0E">
        <w:rPr>
          <w:rFonts w:asciiTheme="minorHAnsi" w:hAnsiTheme="minorHAnsi" w:cstheme="minorHAnsi"/>
          <w:sz w:val="26"/>
          <w:szCs w:val="26"/>
          <w:lang w:val="es-ES"/>
        </w:rPr>
        <w:t xml:space="preserve"> reuniones de este </w:t>
      </w:r>
      <w:r w:rsidR="00AD7141" w:rsidRPr="00A45F0E">
        <w:rPr>
          <w:rFonts w:asciiTheme="minorHAnsi" w:hAnsiTheme="minorHAnsi" w:cstheme="minorHAnsi"/>
          <w:sz w:val="26"/>
          <w:szCs w:val="26"/>
          <w:lang w:val="es-ES"/>
        </w:rPr>
        <w:t>C</w:t>
      </w:r>
      <w:r w:rsidR="003025BE" w:rsidRPr="00A45F0E">
        <w:rPr>
          <w:rFonts w:asciiTheme="minorHAnsi" w:hAnsiTheme="minorHAnsi" w:cstheme="minorHAnsi"/>
          <w:sz w:val="26"/>
          <w:szCs w:val="26"/>
          <w:lang w:val="es-ES"/>
        </w:rPr>
        <w:t>omité</w:t>
      </w:r>
      <w:r w:rsidR="00AB3660" w:rsidRPr="00A45F0E">
        <w:rPr>
          <w:rFonts w:asciiTheme="minorHAnsi" w:hAnsiTheme="minorHAnsi" w:cstheme="minorHAnsi"/>
          <w:sz w:val="26"/>
          <w:szCs w:val="26"/>
          <w:lang w:val="es-ES"/>
        </w:rPr>
        <w:t>.</w:t>
      </w:r>
    </w:p>
    <w:p w:rsidR="000F4679" w:rsidRDefault="000F4679" w:rsidP="00A45F0E">
      <w:pPr>
        <w:spacing w:line="360" w:lineRule="auto"/>
        <w:contextualSpacing/>
        <w:jc w:val="both"/>
        <w:rPr>
          <w:rFonts w:asciiTheme="minorHAnsi" w:hAnsiTheme="minorHAnsi" w:cstheme="minorHAnsi"/>
          <w:sz w:val="26"/>
          <w:szCs w:val="26"/>
          <w:lang w:val="es-ES"/>
        </w:rPr>
      </w:pPr>
    </w:p>
    <w:p w:rsidR="002B774E" w:rsidRDefault="00394E86" w:rsidP="00A45F0E">
      <w:pPr>
        <w:spacing w:line="360" w:lineRule="auto"/>
        <w:contextualSpacing/>
        <w:jc w:val="both"/>
        <w:rPr>
          <w:rFonts w:asciiTheme="minorHAnsi" w:hAnsiTheme="minorHAnsi" w:cstheme="minorHAnsi"/>
          <w:sz w:val="26"/>
          <w:szCs w:val="26"/>
          <w:lang w:val="es-ES"/>
        </w:rPr>
      </w:pPr>
      <w:r w:rsidRPr="00A45F0E">
        <w:rPr>
          <w:rFonts w:asciiTheme="minorHAnsi" w:hAnsiTheme="minorHAnsi" w:cstheme="minorHAnsi"/>
          <w:sz w:val="26"/>
          <w:szCs w:val="26"/>
          <w:lang w:val="es-ES"/>
        </w:rPr>
        <w:t xml:space="preserve">De igual forma, como miembro de la Comisión de Ética Pública del Ministerio participó en </w:t>
      </w:r>
      <w:r w:rsidR="00AE6896">
        <w:rPr>
          <w:rFonts w:asciiTheme="minorHAnsi" w:hAnsiTheme="minorHAnsi" w:cstheme="minorHAnsi"/>
          <w:sz w:val="26"/>
          <w:szCs w:val="26"/>
          <w:lang w:val="es-ES"/>
        </w:rPr>
        <w:t>catorce</w:t>
      </w:r>
      <w:r w:rsidRPr="00A45F0E">
        <w:rPr>
          <w:rFonts w:asciiTheme="minorHAnsi" w:hAnsiTheme="minorHAnsi" w:cstheme="minorHAnsi"/>
          <w:sz w:val="26"/>
          <w:szCs w:val="26"/>
          <w:lang w:val="es-ES"/>
        </w:rPr>
        <w:t xml:space="preserve"> (</w:t>
      </w:r>
      <w:r w:rsidR="00493D81">
        <w:rPr>
          <w:rFonts w:asciiTheme="minorHAnsi" w:hAnsiTheme="minorHAnsi" w:cstheme="minorHAnsi"/>
          <w:sz w:val="26"/>
          <w:szCs w:val="26"/>
          <w:lang w:val="es-ES"/>
        </w:rPr>
        <w:t>1</w:t>
      </w:r>
      <w:r w:rsidR="00AE6896">
        <w:rPr>
          <w:rFonts w:asciiTheme="minorHAnsi" w:hAnsiTheme="minorHAnsi" w:cstheme="minorHAnsi"/>
          <w:sz w:val="26"/>
          <w:szCs w:val="26"/>
          <w:lang w:val="es-ES"/>
        </w:rPr>
        <w:t>4</w:t>
      </w:r>
      <w:r w:rsidRPr="00A45F0E">
        <w:rPr>
          <w:rFonts w:asciiTheme="minorHAnsi" w:hAnsiTheme="minorHAnsi" w:cstheme="minorHAnsi"/>
          <w:sz w:val="26"/>
          <w:szCs w:val="26"/>
          <w:lang w:val="es-ES"/>
        </w:rPr>
        <w:t xml:space="preserve">) </w:t>
      </w:r>
      <w:r w:rsidR="00C746B2" w:rsidRPr="00A45F0E">
        <w:rPr>
          <w:rFonts w:asciiTheme="minorHAnsi" w:hAnsiTheme="minorHAnsi" w:cstheme="minorHAnsi"/>
          <w:sz w:val="26"/>
          <w:szCs w:val="26"/>
          <w:lang w:val="es-ES"/>
        </w:rPr>
        <w:t>reuni</w:t>
      </w:r>
      <w:r w:rsidR="00781A0C">
        <w:rPr>
          <w:rFonts w:asciiTheme="minorHAnsi" w:hAnsiTheme="minorHAnsi" w:cstheme="minorHAnsi"/>
          <w:sz w:val="26"/>
          <w:szCs w:val="26"/>
          <w:lang w:val="es-ES"/>
        </w:rPr>
        <w:t>ones</w:t>
      </w:r>
      <w:r w:rsidR="00D72AF8" w:rsidRPr="00A45F0E">
        <w:rPr>
          <w:rFonts w:asciiTheme="minorHAnsi" w:hAnsiTheme="minorHAnsi" w:cstheme="minorHAnsi"/>
          <w:sz w:val="26"/>
          <w:szCs w:val="26"/>
          <w:lang w:val="es-ES"/>
        </w:rPr>
        <w:t xml:space="preserve"> </w:t>
      </w:r>
      <w:r w:rsidRPr="00A45F0E">
        <w:rPr>
          <w:rFonts w:asciiTheme="minorHAnsi" w:hAnsiTheme="minorHAnsi" w:cstheme="minorHAnsi"/>
          <w:sz w:val="26"/>
          <w:szCs w:val="26"/>
          <w:lang w:val="es-ES"/>
        </w:rPr>
        <w:t>de esta Comisión.</w:t>
      </w:r>
    </w:p>
    <w:p w:rsidR="00493D81" w:rsidRDefault="00493D81" w:rsidP="00493D81">
      <w:pPr>
        <w:spacing w:line="360" w:lineRule="auto"/>
        <w:contextualSpacing/>
        <w:jc w:val="both"/>
        <w:rPr>
          <w:rFonts w:asciiTheme="minorHAnsi" w:hAnsiTheme="minorHAnsi" w:cstheme="minorHAnsi"/>
          <w:sz w:val="26"/>
          <w:szCs w:val="26"/>
          <w:lang w:val="es-ES"/>
        </w:rPr>
      </w:pPr>
    </w:p>
    <w:p w:rsidR="00493D81" w:rsidRPr="00A45F0E" w:rsidRDefault="00493D81" w:rsidP="00493D81">
      <w:pPr>
        <w:spacing w:line="360" w:lineRule="auto"/>
        <w:contextualSpacing/>
        <w:jc w:val="both"/>
        <w:rPr>
          <w:rFonts w:asciiTheme="minorHAnsi" w:hAnsiTheme="minorHAnsi" w:cstheme="minorHAnsi"/>
          <w:sz w:val="26"/>
          <w:szCs w:val="26"/>
          <w:lang w:val="es-ES"/>
        </w:rPr>
      </w:pPr>
      <w:r w:rsidRPr="00A45F0E">
        <w:rPr>
          <w:rFonts w:asciiTheme="minorHAnsi" w:hAnsiTheme="minorHAnsi" w:cstheme="minorHAnsi"/>
          <w:sz w:val="26"/>
          <w:szCs w:val="26"/>
          <w:lang w:val="es-ES"/>
        </w:rPr>
        <w:t xml:space="preserve">Como miembro de la Comisión para las Normas de Control Interno (NCI), participó en </w:t>
      </w:r>
      <w:r w:rsidR="00AE6896">
        <w:rPr>
          <w:rFonts w:asciiTheme="minorHAnsi" w:hAnsiTheme="minorHAnsi" w:cstheme="minorHAnsi"/>
          <w:sz w:val="26"/>
          <w:szCs w:val="26"/>
          <w:lang w:val="es-ES"/>
        </w:rPr>
        <w:t>diecinueve</w:t>
      </w:r>
      <w:r>
        <w:rPr>
          <w:rFonts w:asciiTheme="minorHAnsi" w:hAnsiTheme="minorHAnsi" w:cstheme="minorHAnsi"/>
          <w:sz w:val="26"/>
          <w:szCs w:val="26"/>
          <w:lang w:val="es-ES"/>
        </w:rPr>
        <w:t xml:space="preserve"> </w:t>
      </w:r>
      <w:r w:rsidRPr="00A45F0E">
        <w:rPr>
          <w:rFonts w:asciiTheme="minorHAnsi" w:hAnsiTheme="minorHAnsi" w:cstheme="minorHAnsi"/>
          <w:sz w:val="26"/>
          <w:szCs w:val="26"/>
          <w:lang w:val="es-ES"/>
        </w:rPr>
        <w:t>(</w:t>
      </w:r>
      <w:r>
        <w:rPr>
          <w:rFonts w:asciiTheme="minorHAnsi" w:hAnsiTheme="minorHAnsi" w:cstheme="minorHAnsi"/>
          <w:sz w:val="26"/>
          <w:szCs w:val="26"/>
          <w:lang w:val="es-ES"/>
        </w:rPr>
        <w:t>1</w:t>
      </w:r>
      <w:r w:rsidR="00AE6896">
        <w:rPr>
          <w:rFonts w:asciiTheme="minorHAnsi" w:hAnsiTheme="minorHAnsi" w:cstheme="minorHAnsi"/>
          <w:sz w:val="26"/>
          <w:szCs w:val="26"/>
          <w:lang w:val="es-ES"/>
        </w:rPr>
        <w:t>9</w:t>
      </w:r>
      <w:r w:rsidRPr="00A45F0E">
        <w:rPr>
          <w:rFonts w:asciiTheme="minorHAnsi" w:hAnsiTheme="minorHAnsi" w:cstheme="minorHAnsi"/>
          <w:sz w:val="26"/>
          <w:szCs w:val="26"/>
          <w:lang w:val="es-ES"/>
        </w:rPr>
        <w:t>) reuni</w:t>
      </w:r>
      <w:r>
        <w:rPr>
          <w:rFonts w:asciiTheme="minorHAnsi" w:hAnsiTheme="minorHAnsi" w:cstheme="minorHAnsi"/>
          <w:sz w:val="26"/>
          <w:szCs w:val="26"/>
          <w:lang w:val="es-ES"/>
        </w:rPr>
        <w:t xml:space="preserve">ones </w:t>
      </w:r>
      <w:r w:rsidRPr="00A45F0E">
        <w:rPr>
          <w:rFonts w:asciiTheme="minorHAnsi" w:hAnsiTheme="minorHAnsi" w:cstheme="minorHAnsi"/>
          <w:sz w:val="26"/>
          <w:szCs w:val="26"/>
          <w:lang w:val="es-ES"/>
        </w:rPr>
        <w:t xml:space="preserve">de esa Comisión. </w:t>
      </w:r>
    </w:p>
    <w:p w:rsidR="001C3CCB" w:rsidRPr="00966F61" w:rsidRDefault="001C3CCB" w:rsidP="001C6256">
      <w:pPr>
        <w:pStyle w:val="Ttulo1"/>
        <w:rPr>
          <w:rFonts w:asciiTheme="minorHAnsi" w:hAnsiTheme="minorHAnsi" w:cstheme="minorHAnsi"/>
          <w:b w:val="0"/>
          <w:lang w:val="es-ES"/>
        </w:rPr>
      </w:pPr>
      <w:bookmarkStart w:id="14" w:name="_Toc503796716"/>
      <w:r w:rsidRPr="00966F61">
        <w:rPr>
          <w:rFonts w:asciiTheme="minorHAnsi" w:hAnsiTheme="minorHAnsi" w:cstheme="minorHAnsi"/>
          <w:lang w:val="es-ES"/>
        </w:rPr>
        <w:t xml:space="preserve">Participación en Eventos </w:t>
      </w:r>
      <w:r w:rsidR="00CE4486" w:rsidRPr="00966F61">
        <w:rPr>
          <w:rFonts w:asciiTheme="minorHAnsi" w:hAnsiTheme="minorHAnsi" w:cstheme="minorHAnsi"/>
          <w:lang w:val="es-ES"/>
        </w:rPr>
        <w:t>y Reuniones</w:t>
      </w:r>
      <w:r w:rsidRPr="00966F61">
        <w:rPr>
          <w:rFonts w:asciiTheme="minorHAnsi" w:hAnsiTheme="minorHAnsi" w:cstheme="minorHAnsi"/>
          <w:lang w:val="es-ES"/>
        </w:rPr>
        <w:t xml:space="preserve"> de la Responsable de Acceso a la Información</w:t>
      </w:r>
      <w:bookmarkEnd w:id="14"/>
    </w:p>
    <w:p w:rsidR="001C3CCB" w:rsidRPr="001C6256" w:rsidRDefault="001C3CCB" w:rsidP="001C6256">
      <w:pPr>
        <w:spacing w:line="360" w:lineRule="auto"/>
        <w:jc w:val="both"/>
        <w:rPr>
          <w:rFonts w:asciiTheme="minorHAnsi" w:hAnsiTheme="minorHAnsi" w:cstheme="minorHAnsi"/>
          <w:b/>
          <w:sz w:val="26"/>
          <w:szCs w:val="26"/>
          <w:lang w:val="es-ES"/>
        </w:rPr>
      </w:pP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Reunión sobre Portal de Datos Abiertos</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Ministerio de Agricultura</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2</w:t>
      </w:r>
      <w:r w:rsidRPr="001C6256">
        <w:rPr>
          <w:rFonts w:asciiTheme="minorHAnsi" w:hAnsiTheme="minorHAnsi" w:cstheme="minorHAnsi"/>
          <w:sz w:val="26"/>
          <w:szCs w:val="26"/>
          <w:lang w:val="es-ES"/>
        </w:rPr>
        <w:t xml:space="preserve"> de </w:t>
      </w:r>
      <w:r>
        <w:rPr>
          <w:rFonts w:asciiTheme="minorHAnsi" w:hAnsiTheme="minorHAnsi" w:cstheme="minorHAnsi"/>
          <w:sz w:val="26"/>
          <w:szCs w:val="26"/>
          <w:lang w:val="es-ES"/>
        </w:rPr>
        <w:t>febrero</w:t>
      </w:r>
      <w:r w:rsidRPr="001C6256">
        <w:rPr>
          <w:rFonts w:asciiTheme="minorHAnsi" w:hAnsiTheme="minorHAnsi" w:cstheme="minorHAnsi"/>
          <w:sz w:val="26"/>
          <w:szCs w:val="26"/>
          <w:lang w:val="es-ES"/>
        </w:rPr>
        <w:t xml:space="preserve"> 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Pr="001C6256"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Lanzamiento Manual de Inducción y Código de Vestimenta del Ministerio de Agricultura</w:t>
      </w:r>
      <w:r w:rsidRPr="0017083F">
        <w:rPr>
          <w:rFonts w:asciiTheme="minorHAnsi" w:hAnsiTheme="minorHAnsi" w:cstheme="minorHAnsi"/>
          <w:sz w:val="26"/>
          <w:szCs w:val="26"/>
          <w:u w:val="single"/>
          <w:lang w:val="es-ES"/>
        </w:rPr>
        <w:t>.</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Ministerio de Agricultura</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23</w:t>
      </w:r>
      <w:r w:rsidRPr="001C6256">
        <w:rPr>
          <w:rFonts w:asciiTheme="minorHAnsi" w:hAnsiTheme="minorHAnsi" w:cstheme="minorHAnsi"/>
          <w:sz w:val="26"/>
          <w:szCs w:val="26"/>
          <w:lang w:val="es-ES"/>
        </w:rPr>
        <w:t xml:space="preserve"> de </w:t>
      </w:r>
      <w:r>
        <w:rPr>
          <w:rFonts w:asciiTheme="minorHAnsi" w:hAnsiTheme="minorHAnsi" w:cstheme="minorHAnsi"/>
          <w:sz w:val="26"/>
          <w:szCs w:val="26"/>
          <w:lang w:val="es-ES"/>
        </w:rPr>
        <w:t xml:space="preserve">febrero </w:t>
      </w:r>
      <w:r w:rsidRPr="001C6256">
        <w:rPr>
          <w:rFonts w:asciiTheme="minorHAnsi" w:hAnsiTheme="minorHAnsi" w:cstheme="minorHAnsi"/>
          <w:sz w:val="26"/>
          <w:szCs w:val="26"/>
          <w:lang w:val="es-ES"/>
        </w:rPr>
        <w:t>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bookmarkStart w:id="15" w:name="_GoBack"/>
      <w:bookmarkEnd w:id="15"/>
      <w:r>
        <w:rPr>
          <w:rFonts w:asciiTheme="minorHAnsi" w:hAnsiTheme="minorHAnsi" w:cstheme="minorHAnsi"/>
          <w:sz w:val="26"/>
          <w:szCs w:val="26"/>
          <w:u w:val="single"/>
          <w:lang w:val="es-ES"/>
        </w:rPr>
        <w:t>Primer Seminario de Políticas Públicas de Transparencia y Libre Acceso a la Información</w:t>
      </w:r>
      <w:r w:rsidRPr="00322A18">
        <w:rPr>
          <w:rFonts w:asciiTheme="minorHAnsi" w:hAnsiTheme="minorHAnsi" w:cstheme="minorHAnsi"/>
          <w:sz w:val="26"/>
          <w:szCs w:val="26"/>
          <w:lang w:val="es-ES"/>
        </w:rPr>
        <w:t xml:space="preserve">, 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7 y 8 de marzo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Pr="00322A18"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Socialización Decreto No. 15-17</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Ministerio de Agricultura</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28 de marzo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Charla sobre Conflictos de Interés</w:t>
      </w:r>
      <w:r w:rsidRPr="00322A18">
        <w:rPr>
          <w:rFonts w:asciiTheme="minorHAnsi" w:hAnsiTheme="minorHAnsi" w:cstheme="minorHAnsi"/>
          <w:sz w:val="26"/>
          <w:szCs w:val="26"/>
          <w:lang w:val="es-ES"/>
        </w:rPr>
        <w:t xml:space="preserve">, 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30 de marzo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Socialización Decreto No. 15-17 para Responsables de Acceso a la Información (</w:t>
      </w:r>
      <w:proofErr w:type="spellStart"/>
      <w:r>
        <w:rPr>
          <w:rFonts w:asciiTheme="minorHAnsi" w:hAnsiTheme="minorHAnsi" w:cstheme="minorHAnsi"/>
          <w:sz w:val="26"/>
          <w:szCs w:val="26"/>
          <w:u w:val="single"/>
          <w:lang w:val="es-ES"/>
        </w:rPr>
        <w:t>RAIs</w:t>
      </w:r>
      <w:proofErr w:type="spellEnd"/>
      <w:r>
        <w:rPr>
          <w:rFonts w:asciiTheme="minorHAnsi" w:hAnsiTheme="minorHAnsi" w:cstheme="minorHAnsi"/>
          <w:sz w:val="26"/>
          <w:szCs w:val="26"/>
          <w:u w:val="single"/>
          <w:lang w:val="es-ES"/>
        </w:rPr>
        <w:t>)</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Dirección General de Ética e Integridad Gubernamental</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5</w:t>
      </w:r>
      <w:r w:rsidRPr="001C6256">
        <w:rPr>
          <w:rFonts w:asciiTheme="minorHAnsi" w:hAnsiTheme="minorHAnsi" w:cstheme="minorHAnsi"/>
          <w:sz w:val="26"/>
          <w:szCs w:val="26"/>
          <w:lang w:val="es-ES"/>
        </w:rPr>
        <w:t xml:space="preserve"> de </w:t>
      </w:r>
      <w:r>
        <w:rPr>
          <w:rFonts w:asciiTheme="minorHAnsi" w:hAnsiTheme="minorHAnsi" w:cstheme="minorHAnsi"/>
          <w:sz w:val="26"/>
          <w:szCs w:val="26"/>
          <w:lang w:val="es-ES"/>
        </w:rPr>
        <w:t>abril</w:t>
      </w:r>
      <w:r w:rsidRPr="001C6256">
        <w:rPr>
          <w:rFonts w:asciiTheme="minorHAnsi" w:hAnsiTheme="minorHAnsi" w:cstheme="minorHAnsi"/>
          <w:sz w:val="26"/>
          <w:szCs w:val="26"/>
          <w:lang w:val="es-ES"/>
        </w:rPr>
        <w:t xml:space="preserve"> 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Pr="001C6256"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Charla de Carta Compromiso al Ciudadano,</w:t>
      </w:r>
      <w:r>
        <w:rPr>
          <w:rFonts w:asciiTheme="minorHAnsi" w:hAnsiTheme="minorHAnsi" w:cstheme="minorHAnsi"/>
          <w:sz w:val="26"/>
          <w:szCs w:val="26"/>
          <w:lang w:val="es-ES"/>
        </w:rPr>
        <w:t xml:space="preserve"> Ministerio de Administración Pública (MAP)</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27</w:t>
      </w:r>
      <w:r w:rsidRPr="001C6256">
        <w:rPr>
          <w:rFonts w:asciiTheme="minorHAnsi" w:hAnsiTheme="minorHAnsi" w:cstheme="minorHAnsi"/>
          <w:sz w:val="26"/>
          <w:szCs w:val="26"/>
          <w:lang w:val="es-ES"/>
        </w:rPr>
        <w:t xml:space="preserve"> de </w:t>
      </w:r>
      <w:r>
        <w:rPr>
          <w:rFonts w:asciiTheme="minorHAnsi" w:hAnsiTheme="minorHAnsi" w:cstheme="minorHAnsi"/>
          <w:sz w:val="26"/>
          <w:szCs w:val="26"/>
          <w:lang w:val="es-ES"/>
        </w:rPr>
        <w:t xml:space="preserve">abril </w:t>
      </w:r>
      <w:r w:rsidRPr="001C6256">
        <w:rPr>
          <w:rFonts w:asciiTheme="minorHAnsi" w:hAnsiTheme="minorHAnsi" w:cstheme="minorHAnsi"/>
          <w:sz w:val="26"/>
          <w:szCs w:val="26"/>
          <w:lang w:val="es-ES"/>
        </w:rPr>
        <w:t>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lastRenderedPageBreak/>
        <w:t>Reunión de orientación para la coordinación de las elecciones de las Comisiones de Ética Pública,</w:t>
      </w:r>
      <w:r w:rsidRPr="00322A18">
        <w:rPr>
          <w:rFonts w:asciiTheme="minorHAnsi" w:hAnsiTheme="minorHAnsi" w:cstheme="minorHAnsi"/>
          <w:sz w:val="26"/>
          <w:szCs w:val="26"/>
          <w:lang w:val="es-ES"/>
        </w:rPr>
        <w:t xml:space="preserve"> 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18 de mayo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Pr="00322A18"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Adiestramiento sobre Decreto 413-17 de conformación de las Comisiones de Ética Pública (CEP)</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Dirección General de Ética e Integridad Gubernamental (DIGEIG)</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19 de junio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Pr="00295DAD"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sidRPr="00295DAD">
        <w:rPr>
          <w:rFonts w:asciiTheme="minorHAnsi" w:hAnsiTheme="minorHAnsi" w:cstheme="minorHAnsi"/>
          <w:sz w:val="26"/>
          <w:szCs w:val="26"/>
          <w:u w:val="single"/>
          <w:lang w:val="es-ES"/>
        </w:rPr>
        <w:t>Avances del Tercer Plan de Acción a medio término de Gobierno Abierto</w:t>
      </w:r>
      <w:r w:rsidRPr="00295DAD">
        <w:rPr>
          <w:rFonts w:asciiTheme="minorHAnsi" w:hAnsiTheme="minorHAnsi" w:cstheme="minorHAnsi"/>
          <w:sz w:val="26"/>
          <w:szCs w:val="26"/>
          <w:lang w:val="es-ES"/>
        </w:rPr>
        <w:t>, Dirección General de Ética e Integridad Gubernamental, 28 de junio 2017.</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Entrenamiento Nuevo Portal Ministerio de Agricultura,</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Oficina Presidencial de las Tecnologías de la Información y Comunicación (OPTIC)</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4</w:t>
      </w:r>
      <w:r w:rsidRPr="001C6256">
        <w:rPr>
          <w:rFonts w:asciiTheme="minorHAnsi" w:hAnsiTheme="minorHAnsi" w:cstheme="minorHAnsi"/>
          <w:sz w:val="26"/>
          <w:szCs w:val="26"/>
          <w:lang w:val="es-ES"/>
        </w:rPr>
        <w:t xml:space="preserve"> de </w:t>
      </w:r>
      <w:r>
        <w:rPr>
          <w:rFonts w:asciiTheme="minorHAnsi" w:hAnsiTheme="minorHAnsi" w:cstheme="minorHAnsi"/>
          <w:sz w:val="26"/>
          <w:szCs w:val="26"/>
          <w:lang w:val="es-ES"/>
        </w:rPr>
        <w:t>julio</w:t>
      </w:r>
      <w:r w:rsidRPr="001C6256">
        <w:rPr>
          <w:rFonts w:asciiTheme="minorHAnsi" w:hAnsiTheme="minorHAnsi" w:cstheme="minorHAnsi"/>
          <w:sz w:val="26"/>
          <w:szCs w:val="26"/>
          <w:lang w:val="es-ES"/>
        </w:rPr>
        <w:t xml:space="preserve"> 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Pr="001C6256"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Reunión con técnicos de DIGEIG y Comisión Electoral del Ministerio de Agricultura,</w:t>
      </w:r>
      <w:r>
        <w:rPr>
          <w:rFonts w:asciiTheme="minorHAnsi" w:hAnsiTheme="minorHAnsi" w:cstheme="minorHAnsi"/>
          <w:sz w:val="26"/>
          <w:szCs w:val="26"/>
          <w:lang w:val="es-ES"/>
        </w:rPr>
        <w:t xml:space="preserve"> Ministerio de Agricultura</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6</w:t>
      </w:r>
      <w:r w:rsidRPr="001C6256">
        <w:rPr>
          <w:rFonts w:asciiTheme="minorHAnsi" w:hAnsiTheme="minorHAnsi" w:cstheme="minorHAnsi"/>
          <w:sz w:val="26"/>
          <w:szCs w:val="26"/>
          <w:lang w:val="es-ES"/>
        </w:rPr>
        <w:t xml:space="preserve"> de </w:t>
      </w:r>
      <w:r>
        <w:rPr>
          <w:rFonts w:asciiTheme="minorHAnsi" w:hAnsiTheme="minorHAnsi" w:cstheme="minorHAnsi"/>
          <w:sz w:val="26"/>
          <w:szCs w:val="26"/>
          <w:lang w:val="es-ES"/>
        </w:rPr>
        <w:t xml:space="preserve">julio </w:t>
      </w:r>
      <w:r w:rsidRPr="001C6256">
        <w:rPr>
          <w:rFonts w:asciiTheme="minorHAnsi" w:hAnsiTheme="minorHAnsi" w:cstheme="minorHAnsi"/>
          <w:sz w:val="26"/>
          <w:szCs w:val="26"/>
          <w:lang w:val="es-ES"/>
        </w:rPr>
        <w:t>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Entrenamiento de herramienta de votación para elección de Comisiones de Ética Pública,</w:t>
      </w:r>
      <w:r w:rsidRPr="00322A18">
        <w:rPr>
          <w:rFonts w:asciiTheme="minorHAnsi" w:hAnsiTheme="minorHAnsi" w:cstheme="minorHAnsi"/>
          <w:sz w:val="26"/>
          <w:szCs w:val="26"/>
          <w:lang w:val="es-ES"/>
        </w:rPr>
        <w:t xml:space="preserve"> 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7 de julio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Pr="00322A18"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sidRPr="00776CB0">
        <w:rPr>
          <w:rFonts w:asciiTheme="minorHAnsi" w:hAnsiTheme="minorHAnsi" w:cstheme="minorHAnsi"/>
          <w:sz w:val="26"/>
          <w:szCs w:val="26"/>
          <w:u w:val="single"/>
          <w:lang w:val="es-ES"/>
        </w:rPr>
        <w:t>Presentación Sistema Nacional de Monitoreo de la Calidad de los Servicios Públicos</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Ministerio de Administración Pública (MAP)</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22 de agosto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Pr="00295DAD"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Primera reunión de inducción DIGEIG-Comisión de Ética Pública electa</w:t>
      </w:r>
      <w:r w:rsidRPr="00295DAD">
        <w:rPr>
          <w:rFonts w:asciiTheme="minorHAnsi" w:hAnsiTheme="minorHAnsi" w:cstheme="minorHAnsi"/>
          <w:sz w:val="26"/>
          <w:szCs w:val="26"/>
          <w:lang w:val="es-ES"/>
        </w:rPr>
        <w:t xml:space="preserve">, </w:t>
      </w:r>
      <w:r>
        <w:rPr>
          <w:rFonts w:asciiTheme="minorHAnsi" w:hAnsiTheme="minorHAnsi" w:cstheme="minorHAnsi"/>
          <w:sz w:val="26"/>
          <w:szCs w:val="26"/>
          <w:lang w:val="es-ES"/>
        </w:rPr>
        <w:t>Ministerio de Agricultura</w:t>
      </w:r>
      <w:r w:rsidRPr="00295DAD">
        <w:rPr>
          <w:rFonts w:asciiTheme="minorHAnsi" w:hAnsiTheme="minorHAnsi" w:cstheme="minorHAnsi"/>
          <w:sz w:val="26"/>
          <w:szCs w:val="26"/>
          <w:lang w:val="es-ES"/>
        </w:rPr>
        <w:t xml:space="preserve">, </w:t>
      </w:r>
      <w:r>
        <w:rPr>
          <w:rFonts w:asciiTheme="minorHAnsi" w:hAnsiTheme="minorHAnsi" w:cstheme="minorHAnsi"/>
          <w:sz w:val="26"/>
          <w:szCs w:val="26"/>
          <w:lang w:val="es-ES"/>
        </w:rPr>
        <w:t>14</w:t>
      </w:r>
      <w:r w:rsidRPr="00295DAD">
        <w:rPr>
          <w:rFonts w:asciiTheme="minorHAnsi" w:hAnsiTheme="minorHAnsi" w:cstheme="minorHAnsi"/>
          <w:sz w:val="26"/>
          <w:szCs w:val="26"/>
          <w:lang w:val="es-ES"/>
        </w:rPr>
        <w:t xml:space="preserve"> de </w:t>
      </w:r>
      <w:r>
        <w:rPr>
          <w:rFonts w:asciiTheme="minorHAnsi" w:hAnsiTheme="minorHAnsi" w:cstheme="minorHAnsi"/>
          <w:sz w:val="26"/>
          <w:szCs w:val="26"/>
          <w:lang w:val="es-ES"/>
        </w:rPr>
        <w:t>septiembre</w:t>
      </w:r>
      <w:r w:rsidRPr="00295DAD">
        <w:rPr>
          <w:rFonts w:asciiTheme="minorHAnsi" w:hAnsiTheme="minorHAnsi" w:cstheme="minorHAnsi"/>
          <w:sz w:val="26"/>
          <w:szCs w:val="26"/>
          <w:lang w:val="es-ES"/>
        </w:rPr>
        <w:t xml:space="preserve"> 2017.</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Jornada de Capacitación del Portal Único de Solicitudes de Acceso a la Información Pública (SAIP),</w:t>
      </w:r>
      <w:r w:rsidRPr="001C6256">
        <w:rPr>
          <w:rFonts w:asciiTheme="minorHAnsi" w:hAnsiTheme="minorHAnsi" w:cstheme="minorHAnsi"/>
          <w:sz w:val="26"/>
          <w:szCs w:val="26"/>
          <w:lang w:val="es-ES"/>
        </w:rPr>
        <w:t xml:space="preserve"> </w:t>
      </w:r>
      <w:r w:rsidRPr="00322A18">
        <w:rPr>
          <w:rFonts w:asciiTheme="minorHAnsi" w:hAnsiTheme="minorHAnsi" w:cstheme="minorHAnsi"/>
          <w:sz w:val="26"/>
          <w:szCs w:val="26"/>
          <w:lang w:val="es-ES"/>
        </w:rPr>
        <w:t xml:space="preserve">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 1 de noviembre</w:t>
      </w:r>
      <w:r w:rsidRPr="001C6256">
        <w:rPr>
          <w:rFonts w:asciiTheme="minorHAnsi" w:hAnsiTheme="minorHAnsi" w:cstheme="minorHAnsi"/>
          <w:sz w:val="26"/>
          <w:szCs w:val="26"/>
          <w:lang w:val="es-ES"/>
        </w:rPr>
        <w:t xml:space="preserve"> 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Pr="001C6256"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Taller sobre prevención y gestión de conflictos de interés,</w:t>
      </w:r>
      <w:r>
        <w:rPr>
          <w:rFonts w:asciiTheme="minorHAnsi" w:hAnsiTheme="minorHAnsi" w:cstheme="minorHAnsi"/>
          <w:sz w:val="26"/>
          <w:szCs w:val="26"/>
          <w:lang w:val="es-ES"/>
        </w:rPr>
        <w:t xml:space="preserve"> </w:t>
      </w:r>
      <w:r w:rsidRPr="00322A18">
        <w:rPr>
          <w:rFonts w:asciiTheme="minorHAnsi" w:hAnsiTheme="minorHAnsi" w:cstheme="minorHAnsi"/>
          <w:sz w:val="26"/>
          <w:szCs w:val="26"/>
          <w:lang w:val="es-ES"/>
        </w:rPr>
        <w:t xml:space="preserve">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 </w:t>
      </w:r>
      <w:r w:rsidRPr="001C6256">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2 </w:t>
      </w:r>
      <w:r w:rsidRPr="001C6256">
        <w:rPr>
          <w:rFonts w:asciiTheme="minorHAnsi" w:hAnsiTheme="minorHAnsi" w:cstheme="minorHAnsi"/>
          <w:sz w:val="26"/>
          <w:szCs w:val="26"/>
          <w:lang w:val="es-ES"/>
        </w:rPr>
        <w:t xml:space="preserve">de </w:t>
      </w:r>
      <w:r>
        <w:rPr>
          <w:rFonts w:asciiTheme="minorHAnsi" w:hAnsiTheme="minorHAnsi" w:cstheme="minorHAnsi"/>
          <w:sz w:val="26"/>
          <w:szCs w:val="26"/>
          <w:lang w:val="es-ES"/>
        </w:rPr>
        <w:t xml:space="preserve">noviembre </w:t>
      </w:r>
      <w:r w:rsidRPr="001C6256">
        <w:rPr>
          <w:rFonts w:asciiTheme="minorHAnsi" w:hAnsiTheme="minorHAnsi" w:cstheme="minorHAnsi"/>
          <w:sz w:val="26"/>
          <w:szCs w:val="26"/>
          <w:lang w:val="es-ES"/>
        </w:rPr>
        <w:t>201</w:t>
      </w:r>
      <w:r>
        <w:rPr>
          <w:rFonts w:asciiTheme="minorHAnsi" w:hAnsiTheme="minorHAnsi" w:cstheme="minorHAnsi"/>
          <w:sz w:val="26"/>
          <w:szCs w:val="26"/>
          <w:lang w:val="es-ES"/>
        </w:rPr>
        <w:t>7</w:t>
      </w:r>
      <w:r w:rsidRPr="001C6256">
        <w:rPr>
          <w:rFonts w:asciiTheme="minorHAnsi" w:hAnsiTheme="minorHAnsi" w:cstheme="minorHAnsi"/>
          <w:sz w:val="26"/>
          <w:szCs w:val="26"/>
          <w:lang w:val="es-ES"/>
        </w:rPr>
        <w:t>.</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Pr>
          <w:rFonts w:asciiTheme="minorHAnsi" w:hAnsiTheme="minorHAnsi" w:cstheme="minorHAnsi"/>
          <w:sz w:val="26"/>
          <w:szCs w:val="26"/>
          <w:u w:val="single"/>
          <w:lang w:val="es-ES"/>
        </w:rPr>
        <w:t>Capacitación sobre Datos Abiertos,</w:t>
      </w:r>
      <w:r w:rsidRPr="00322A18">
        <w:rPr>
          <w:rFonts w:asciiTheme="minorHAnsi" w:hAnsiTheme="minorHAnsi" w:cstheme="minorHAnsi"/>
          <w:sz w:val="26"/>
          <w:szCs w:val="26"/>
          <w:lang w:val="es-ES"/>
        </w:rPr>
        <w:t xml:space="preserve"> 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16 de noviembre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5F4C87" w:rsidRDefault="005F4C87" w:rsidP="005F4C87">
      <w:pPr>
        <w:pStyle w:val="Prrafodelista1"/>
        <w:numPr>
          <w:ilvl w:val="0"/>
          <w:numId w:val="35"/>
        </w:numPr>
        <w:spacing w:line="360" w:lineRule="auto"/>
        <w:jc w:val="both"/>
        <w:rPr>
          <w:rFonts w:asciiTheme="minorHAnsi" w:hAnsiTheme="minorHAnsi" w:cstheme="minorHAnsi"/>
          <w:sz w:val="26"/>
          <w:szCs w:val="26"/>
          <w:lang w:val="es-ES"/>
        </w:rPr>
      </w:pPr>
      <w:r w:rsidRPr="000969EF">
        <w:rPr>
          <w:rFonts w:asciiTheme="minorHAnsi" w:hAnsiTheme="minorHAnsi" w:cstheme="minorHAnsi"/>
          <w:sz w:val="26"/>
          <w:szCs w:val="26"/>
          <w:u w:val="single"/>
          <w:lang w:val="es-ES"/>
        </w:rPr>
        <w:t>Mesa de Di</w:t>
      </w:r>
      <w:r>
        <w:rPr>
          <w:rFonts w:asciiTheme="minorHAnsi" w:hAnsiTheme="minorHAnsi" w:cstheme="minorHAnsi"/>
          <w:sz w:val="26"/>
          <w:szCs w:val="26"/>
          <w:u w:val="single"/>
          <w:lang w:val="es-ES"/>
        </w:rPr>
        <w:t>á</w:t>
      </w:r>
      <w:r w:rsidRPr="000969EF">
        <w:rPr>
          <w:rFonts w:asciiTheme="minorHAnsi" w:hAnsiTheme="minorHAnsi" w:cstheme="minorHAnsi"/>
          <w:sz w:val="26"/>
          <w:szCs w:val="26"/>
          <w:u w:val="single"/>
          <w:lang w:val="es-ES"/>
        </w:rPr>
        <w:t xml:space="preserve">logo para la generación de Políticas de Datos Abiertos, </w:t>
      </w:r>
      <w:r w:rsidRPr="000969EF">
        <w:rPr>
          <w:rFonts w:asciiTheme="minorHAnsi" w:hAnsiTheme="minorHAnsi" w:cstheme="minorHAnsi"/>
          <w:sz w:val="26"/>
          <w:szCs w:val="26"/>
          <w:lang w:val="es-ES"/>
        </w:rPr>
        <w:t xml:space="preserve"> </w:t>
      </w:r>
      <w:r w:rsidRPr="00322A18">
        <w:rPr>
          <w:rFonts w:asciiTheme="minorHAnsi" w:hAnsiTheme="minorHAnsi" w:cstheme="minorHAnsi"/>
          <w:sz w:val="26"/>
          <w:szCs w:val="26"/>
          <w:lang w:val="es-ES"/>
        </w:rPr>
        <w:t xml:space="preserve">Dirección General de </w:t>
      </w:r>
      <w:r>
        <w:rPr>
          <w:rFonts w:asciiTheme="minorHAnsi" w:hAnsiTheme="minorHAnsi" w:cstheme="minorHAnsi"/>
          <w:sz w:val="26"/>
          <w:szCs w:val="26"/>
          <w:lang w:val="es-ES"/>
        </w:rPr>
        <w:t>Ética e Integridad Gubernamental</w:t>
      </w:r>
      <w:r w:rsidRPr="00322A18">
        <w:rPr>
          <w:rFonts w:asciiTheme="minorHAnsi" w:hAnsiTheme="minorHAnsi" w:cstheme="minorHAnsi"/>
          <w:sz w:val="26"/>
          <w:szCs w:val="26"/>
          <w:lang w:val="es-ES"/>
        </w:rPr>
        <w:t xml:space="preserve">, </w:t>
      </w:r>
      <w:r>
        <w:rPr>
          <w:rFonts w:asciiTheme="minorHAnsi" w:hAnsiTheme="minorHAnsi" w:cstheme="minorHAnsi"/>
          <w:sz w:val="26"/>
          <w:szCs w:val="26"/>
          <w:lang w:val="es-ES"/>
        </w:rPr>
        <w:t xml:space="preserve">27 y 28 de noviembre </w:t>
      </w:r>
      <w:r w:rsidRPr="00322A18">
        <w:rPr>
          <w:rFonts w:asciiTheme="minorHAnsi" w:hAnsiTheme="minorHAnsi" w:cstheme="minorHAnsi"/>
          <w:sz w:val="26"/>
          <w:szCs w:val="26"/>
          <w:lang w:val="es-ES"/>
        </w:rPr>
        <w:t>201</w:t>
      </w:r>
      <w:r>
        <w:rPr>
          <w:rFonts w:asciiTheme="minorHAnsi" w:hAnsiTheme="minorHAnsi" w:cstheme="minorHAnsi"/>
          <w:sz w:val="26"/>
          <w:szCs w:val="26"/>
          <w:lang w:val="es-ES"/>
        </w:rPr>
        <w:t>7</w:t>
      </w:r>
      <w:r w:rsidRPr="00322A18">
        <w:rPr>
          <w:rFonts w:asciiTheme="minorHAnsi" w:hAnsiTheme="minorHAnsi" w:cstheme="minorHAnsi"/>
          <w:sz w:val="26"/>
          <w:szCs w:val="26"/>
          <w:lang w:val="es-ES"/>
        </w:rPr>
        <w:t>.</w:t>
      </w:r>
    </w:p>
    <w:p w:rsidR="00861BFB" w:rsidRPr="00160F7C" w:rsidRDefault="00861BFB" w:rsidP="005F4C87">
      <w:pPr>
        <w:pStyle w:val="Prrafodelista1"/>
        <w:spacing w:line="360" w:lineRule="auto"/>
        <w:ind w:left="714"/>
        <w:jc w:val="both"/>
        <w:rPr>
          <w:rFonts w:asciiTheme="minorHAnsi" w:hAnsiTheme="minorHAnsi" w:cstheme="minorHAnsi"/>
          <w:sz w:val="26"/>
          <w:szCs w:val="26"/>
          <w:lang w:val="es-ES"/>
        </w:rPr>
      </w:pPr>
    </w:p>
    <w:sectPr w:rsidR="00861BFB" w:rsidRPr="00160F7C" w:rsidSect="005C7085">
      <w:footerReference w:type="default" r:id="rId13"/>
      <w:pgSz w:w="12240" w:h="15840"/>
      <w:pgMar w:top="709" w:right="1608" w:bottom="851" w:left="1701"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3B" w:rsidRDefault="004D773B">
      <w:r>
        <w:separator/>
      </w:r>
    </w:p>
  </w:endnote>
  <w:endnote w:type="continuationSeparator" w:id="0">
    <w:p w:rsidR="004D773B" w:rsidRDefault="004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25504"/>
      <w:docPartObj>
        <w:docPartGallery w:val="Page Numbers (Bottom of Page)"/>
        <w:docPartUnique/>
      </w:docPartObj>
    </w:sdtPr>
    <w:sdtContent>
      <w:p w:rsidR="005C7085" w:rsidRDefault="005C7085">
        <w:pPr>
          <w:pStyle w:val="Piedepgina"/>
          <w:jc w:val="right"/>
        </w:pPr>
        <w:r>
          <w:fldChar w:fldCharType="begin"/>
        </w:r>
        <w:r>
          <w:instrText>PAGE   \* MERGEFORMAT</w:instrText>
        </w:r>
        <w:r>
          <w:fldChar w:fldCharType="separate"/>
        </w:r>
        <w:r w:rsidR="00623076" w:rsidRPr="00623076">
          <w:rPr>
            <w:noProof/>
            <w:lang w:val="es-ES"/>
          </w:rPr>
          <w:t>10</w:t>
        </w:r>
        <w:r>
          <w:fldChar w:fldCharType="end"/>
        </w:r>
      </w:p>
    </w:sdtContent>
  </w:sdt>
  <w:p w:rsidR="00B579BC" w:rsidRPr="007D65F4" w:rsidRDefault="00B579BC" w:rsidP="007D65F4">
    <w:pPr>
      <w:jc w:val="center"/>
      <w:rPr>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3B" w:rsidRDefault="004D773B">
      <w:r>
        <w:separator/>
      </w:r>
    </w:p>
  </w:footnote>
  <w:footnote w:type="continuationSeparator" w:id="0">
    <w:p w:rsidR="004D773B" w:rsidRDefault="004D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9D9"/>
    <w:multiLevelType w:val="hybridMultilevel"/>
    <w:tmpl w:val="7F52D664"/>
    <w:lvl w:ilvl="0" w:tplc="576404F4">
      <w:start w:val="31"/>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1">
    <w:nsid w:val="02553773"/>
    <w:multiLevelType w:val="hybridMultilevel"/>
    <w:tmpl w:val="C9160A5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01E0AD3"/>
    <w:multiLevelType w:val="hybridMultilevel"/>
    <w:tmpl w:val="EE8292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132C43C9"/>
    <w:multiLevelType w:val="hybridMultilevel"/>
    <w:tmpl w:val="7CDC6E6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EFF5CA1"/>
    <w:multiLevelType w:val="hybridMultilevel"/>
    <w:tmpl w:val="CC2E9B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0C60FA7"/>
    <w:multiLevelType w:val="hybridMultilevel"/>
    <w:tmpl w:val="479CA49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25112843"/>
    <w:multiLevelType w:val="hybridMultilevel"/>
    <w:tmpl w:val="42F637A2"/>
    <w:lvl w:ilvl="0" w:tplc="3CE69C78">
      <w:numFmt w:val="bullet"/>
      <w:lvlText w:val="-"/>
      <w:lvlJc w:val="left"/>
      <w:pPr>
        <w:tabs>
          <w:tab w:val="num" w:pos="3900"/>
        </w:tabs>
        <w:ind w:left="3900" w:hanging="360"/>
      </w:pPr>
      <w:rPr>
        <w:rFonts w:ascii="Times New Roman" w:eastAsia="Times New Roman" w:hAnsi="Times New Roman" w:cs="Times New Roman" w:hint="default"/>
      </w:rPr>
    </w:lvl>
    <w:lvl w:ilvl="1" w:tplc="0C0A0003" w:tentative="1">
      <w:start w:val="1"/>
      <w:numFmt w:val="bullet"/>
      <w:lvlText w:val="o"/>
      <w:lvlJc w:val="left"/>
      <w:pPr>
        <w:tabs>
          <w:tab w:val="num" w:pos="4620"/>
        </w:tabs>
        <w:ind w:left="4620" w:hanging="360"/>
      </w:pPr>
      <w:rPr>
        <w:rFonts w:ascii="Courier New" w:hAnsi="Courier New" w:cs="Courier New" w:hint="default"/>
      </w:rPr>
    </w:lvl>
    <w:lvl w:ilvl="2" w:tplc="0C0A0005" w:tentative="1">
      <w:start w:val="1"/>
      <w:numFmt w:val="bullet"/>
      <w:lvlText w:val=""/>
      <w:lvlJc w:val="left"/>
      <w:pPr>
        <w:tabs>
          <w:tab w:val="num" w:pos="5340"/>
        </w:tabs>
        <w:ind w:left="5340" w:hanging="360"/>
      </w:pPr>
      <w:rPr>
        <w:rFonts w:ascii="Wingdings" w:hAnsi="Wingdings" w:hint="default"/>
      </w:rPr>
    </w:lvl>
    <w:lvl w:ilvl="3" w:tplc="0C0A0001" w:tentative="1">
      <w:start w:val="1"/>
      <w:numFmt w:val="bullet"/>
      <w:lvlText w:val=""/>
      <w:lvlJc w:val="left"/>
      <w:pPr>
        <w:tabs>
          <w:tab w:val="num" w:pos="6060"/>
        </w:tabs>
        <w:ind w:left="6060" w:hanging="360"/>
      </w:pPr>
      <w:rPr>
        <w:rFonts w:ascii="Symbol" w:hAnsi="Symbol" w:hint="default"/>
      </w:rPr>
    </w:lvl>
    <w:lvl w:ilvl="4" w:tplc="0C0A0003" w:tentative="1">
      <w:start w:val="1"/>
      <w:numFmt w:val="bullet"/>
      <w:lvlText w:val="o"/>
      <w:lvlJc w:val="left"/>
      <w:pPr>
        <w:tabs>
          <w:tab w:val="num" w:pos="6780"/>
        </w:tabs>
        <w:ind w:left="6780" w:hanging="360"/>
      </w:pPr>
      <w:rPr>
        <w:rFonts w:ascii="Courier New" w:hAnsi="Courier New" w:cs="Courier New" w:hint="default"/>
      </w:rPr>
    </w:lvl>
    <w:lvl w:ilvl="5" w:tplc="0C0A0005" w:tentative="1">
      <w:start w:val="1"/>
      <w:numFmt w:val="bullet"/>
      <w:lvlText w:val=""/>
      <w:lvlJc w:val="left"/>
      <w:pPr>
        <w:tabs>
          <w:tab w:val="num" w:pos="7500"/>
        </w:tabs>
        <w:ind w:left="7500" w:hanging="360"/>
      </w:pPr>
      <w:rPr>
        <w:rFonts w:ascii="Wingdings" w:hAnsi="Wingdings" w:hint="default"/>
      </w:rPr>
    </w:lvl>
    <w:lvl w:ilvl="6" w:tplc="0C0A0001" w:tentative="1">
      <w:start w:val="1"/>
      <w:numFmt w:val="bullet"/>
      <w:lvlText w:val=""/>
      <w:lvlJc w:val="left"/>
      <w:pPr>
        <w:tabs>
          <w:tab w:val="num" w:pos="8220"/>
        </w:tabs>
        <w:ind w:left="8220" w:hanging="360"/>
      </w:pPr>
      <w:rPr>
        <w:rFonts w:ascii="Symbol" w:hAnsi="Symbol" w:hint="default"/>
      </w:rPr>
    </w:lvl>
    <w:lvl w:ilvl="7" w:tplc="0C0A0003" w:tentative="1">
      <w:start w:val="1"/>
      <w:numFmt w:val="bullet"/>
      <w:lvlText w:val="o"/>
      <w:lvlJc w:val="left"/>
      <w:pPr>
        <w:tabs>
          <w:tab w:val="num" w:pos="8940"/>
        </w:tabs>
        <w:ind w:left="8940" w:hanging="360"/>
      </w:pPr>
      <w:rPr>
        <w:rFonts w:ascii="Courier New" w:hAnsi="Courier New" w:cs="Courier New" w:hint="default"/>
      </w:rPr>
    </w:lvl>
    <w:lvl w:ilvl="8" w:tplc="0C0A0005" w:tentative="1">
      <w:start w:val="1"/>
      <w:numFmt w:val="bullet"/>
      <w:lvlText w:val=""/>
      <w:lvlJc w:val="left"/>
      <w:pPr>
        <w:tabs>
          <w:tab w:val="num" w:pos="9660"/>
        </w:tabs>
        <w:ind w:left="9660" w:hanging="360"/>
      </w:pPr>
      <w:rPr>
        <w:rFonts w:ascii="Wingdings" w:hAnsi="Wingdings" w:hint="default"/>
      </w:rPr>
    </w:lvl>
  </w:abstractNum>
  <w:abstractNum w:abstractNumId="7">
    <w:nsid w:val="269306BD"/>
    <w:multiLevelType w:val="hybridMultilevel"/>
    <w:tmpl w:val="56BCE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7350D3"/>
    <w:multiLevelType w:val="hybridMultilevel"/>
    <w:tmpl w:val="4002FD08"/>
    <w:lvl w:ilvl="0" w:tplc="1C0A0001">
      <w:start w:val="1"/>
      <w:numFmt w:val="bullet"/>
      <w:lvlText w:val=""/>
      <w:lvlJc w:val="left"/>
      <w:pPr>
        <w:ind w:left="3525" w:hanging="360"/>
      </w:pPr>
      <w:rPr>
        <w:rFonts w:ascii="Symbol" w:hAnsi="Symbol" w:hint="default"/>
      </w:rPr>
    </w:lvl>
    <w:lvl w:ilvl="1" w:tplc="1C0A0003" w:tentative="1">
      <w:start w:val="1"/>
      <w:numFmt w:val="bullet"/>
      <w:lvlText w:val="o"/>
      <w:lvlJc w:val="left"/>
      <w:pPr>
        <w:ind w:left="4245" w:hanging="360"/>
      </w:pPr>
      <w:rPr>
        <w:rFonts w:ascii="Courier New" w:hAnsi="Courier New" w:cs="Courier New" w:hint="default"/>
      </w:rPr>
    </w:lvl>
    <w:lvl w:ilvl="2" w:tplc="1C0A0005" w:tentative="1">
      <w:start w:val="1"/>
      <w:numFmt w:val="bullet"/>
      <w:lvlText w:val=""/>
      <w:lvlJc w:val="left"/>
      <w:pPr>
        <w:ind w:left="4965" w:hanging="360"/>
      </w:pPr>
      <w:rPr>
        <w:rFonts w:ascii="Wingdings" w:hAnsi="Wingdings" w:hint="default"/>
      </w:rPr>
    </w:lvl>
    <w:lvl w:ilvl="3" w:tplc="1C0A0001" w:tentative="1">
      <w:start w:val="1"/>
      <w:numFmt w:val="bullet"/>
      <w:lvlText w:val=""/>
      <w:lvlJc w:val="left"/>
      <w:pPr>
        <w:ind w:left="5685" w:hanging="360"/>
      </w:pPr>
      <w:rPr>
        <w:rFonts w:ascii="Symbol" w:hAnsi="Symbol" w:hint="default"/>
      </w:rPr>
    </w:lvl>
    <w:lvl w:ilvl="4" w:tplc="1C0A0003" w:tentative="1">
      <w:start w:val="1"/>
      <w:numFmt w:val="bullet"/>
      <w:lvlText w:val="o"/>
      <w:lvlJc w:val="left"/>
      <w:pPr>
        <w:ind w:left="6405" w:hanging="360"/>
      </w:pPr>
      <w:rPr>
        <w:rFonts w:ascii="Courier New" w:hAnsi="Courier New" w:cs="Courier New" w:hint="default"/>
      </w:rPr>
    </w:lvl>
    <w:lvl w:ilvl="5" w:tplc="1C0A0005" w:tentative="1">
      <w:start w:val="1"/>
      <w:numFmt w:val="bullet"/>
      <w:lvlText w:val=""/>
      <w:lvlJc w:val="left"/>
      <w:pPr>
        <w:ind w:left="7125" w:hanging="360"/>
      </w:pPr>
      <w:rPr>
        <w:rFonts w:ascii="Wingdings" w:hAnsi="Wingdings" w:hint="default"/>
      </w:rPr>
    </w:lvl>
    <w:lvl w:ilvl="6" w:tplc="1C0A0001" w:tentative="1">
      <w:start w:val="1"/>
      <w:numFmt w:val="bullet"/>
      <w:lvlText w:val=""/>
      <w:lvlJc w:val="left"/>
      <w:pPr>
        <w:ind w:left="7845" w:hanging="360"/>
      </w:pPr>
      <w:rPr>
        <w:rFonts w:ascii="Symbol" w:hAnsi="Symbol" w:hint="default"/>
      </w:rPr>
    </w:lvl>
    <w:lvl w:ilvl="7" w:tplc="1C0A0003" w:tentative="1">
      <w:start w:val="1"/>
      <w:numFmt w:val="bullet"/>
      <w:lvlText w:val="o"/>
      <w:lvlJc w:val="left"/>
      <w:pPr>
        <w:ind w:left="8565" w:hanging="360"/>
      </w:pPr>
      <w:rPr>
        <w:rFonts w:ascii="Courier New" w:hAnsi="Courier New" w:cs="Courier New" w:hint="default"/>
      </w:rPr>
    </w:lvl>
    <w:lvl w:ilvl="8" w:tplc="1C0A0005" w:tentative="1">
      <w:start w:val="1"/>
      <w:numFmt w:val="bullet"/>
      <w:lvlText w:val=""/>
      <w:lvlJc w:val="left"/>
      <w:pPr>
        <w:ind w:left="9285" w:hanging="360"/>
      </w:pPr>
      <w:rPr>
        <w:rFonts w:ascii="Wingdings" w:hAnsi="Wingdings" w:hint="default"/>
      </w:rPr>
    </w:lvl>
  </w:abstractNum>
  <w:abstractNum w:abstractNumId="9">
    <w:nsid w:val="2A57099A"/>
    <w:multiLevelType w:val="hybridMultilevel"/>
    <w:tmpl w:val="47FCDD60"/>
    <w:lvl w:ilvl="0" w:tplc="1C0A0001">
      <w:start w:val="1"/>
      <w:numFmt w:val="bullet"/>
      <w:lvlText w:val=""/>
      <w:lvlJc w:val="left"/>
      <w:pPr>
        <w:ind w:left="3030" w:hanging="360"/>
      </w:pPr>
      <w:rPr>
        <w:rFonts w:ascii="Symbol" w:hAnsi="Symbol" w:hint="default"/>
      </w:rPr>
    </w:lvl>
    <w:lvl w:ilvl="1" w:tplc="1C0A0003" w:tentative="1">
      <w:start w:val="1"/>
      <w:numFmt w:val="bullet"/>
      <w:lvlText w:val="o"/>
      <w:lvlJc w:val="left"/>
      <w:pPr>
        <w:ind w:left="3750" w:hanging="360"/>
      </w:pPr>
      <w:rPr>
        <w:rFonts w:ascii="Courier New" w:hAnsi="Courier New" w:cs="Courier New" w:hint="default"/>
      </w:rPr>
    </w:lvl>
    <w:lvl w:ilvl="2" w:tplc="1C0A0005" w:tentative="1">
      <w:start w:val="1"/>
      <w:numFmt w:val="bullet"/>
      <w:lvlText w:val=""/>
      <w:lvlJc w:val="left"/>
      <w:pPr>
        <w:ind w:left="4470" w:hanging="360"/>
      </w:pPr>
      <w:rPr>
        <w:rFonts w:ascii="Wingdings" w:hAnsi="Wingdings" w:hint="default"/>
      </w:rPr>
    </w:lvl>
    <w:lvl w:ilvl="3" w:tplc="1C0A0001" w:tentative="1">
      <w:start w:val="1"/>
      <w:numFmt w:val="bullet"/>
      <w:lvlText w:val=""/>
      <w:lvlJc w:val="left"/>
      <w:pPr>
        <w:ind w:left="5190" w:hanging="360"/>
      </w:pPr>
      <w:rPr>
        <w:rFonts w:ascii="Symbol" w:hAnsi="Symbol" w:hint="default"/>
      </w:rPr>
    </w:lvl>
    <w:lvl w:ilvl="4" w:tplc="1C0A0003" w:tentative="1">
      <w:start w:val="1"/>
      <w:numFmt w:val="bullet"/>
      <w:lvlText w:val="o"/>
      <w:lvlJc w:val="left"/>
      <w:pPr>
        <w:ind w:left="5910" w:hanging="360"/>
      </w:pPr>
      <w:rPr>
        <w:rFonts w:ascii="Courier New" w:hAnsi="Courier New" w:cs="Courier New" w:hint="default"/>
      </w:rPr>
    </w:lvl>
    <w:lvl w:ilvl="5" w:tplc="1C0A0005" w:tentative="1">
      <w:start w:val="1"/>
      <w:numFmt w:val="bullet"/>
      <w:lvlText w:val=""/>
      <w:lvlJc w:val="left"/>
      <w:pPr>
        <w:ind w:left="6630" w:hanging="360"/>
      </w:pPr>
      <w:rPr>
        <w:rFonts w:ascii="Wingdings" w:hAnsi="Wingdings" w:hint="default"/>
      </w:rPr>
    </w:lvl>
    <w:lvl w:ilvl="6" w:tplc="1C0A0001" w:tentative="1">
      <w:start w:val="1"/>
      <w:numFmt w:val="bullet"/>
      <w:lvlText w:val=""/>
      <w:lvlJc w:val="left"/>
      <w:pPr>
        <w:ind w:left="7350" w:hanging="360"/>
      </w:pPr>
      <w:rPr>
        <w:rFonts w:ascii="Symbol" w:hAnsi="Symbol" w:hint="default"/>
      </w:rPr>
    </w:lvl>
    <w:lvl w:ilvl="7" w:tplc="1C0A0003" w:tentative="1">
      <w:start w:val="1"/>
      <w:numFmt w:val="bullet"/>
      <w:lvlText w:val="o"/>
      <w:lvlJc w:val="left"/>
      <w:pPr>
        <w:ind w:left="8070" w:hanging="360"/>
      </w:pPr>
      <w:rPr>
        <w:rFonts w:ascii="Courier New" w:hAnsi="Courier New" w:cs="Courier New" w:hint="default"/>
      </w:rPr>
    </w:lvl>
    <w:lvl w:ilvl="8" w:tplc="1C0A0005" w:tentative="1">
      <w:start w:val="1"/>
      <w:numFmt w:val="bullet"/>
      <w:lvlText w:val=""/>
      <w:lvlJc w:val="left"/>
      <w:pPr>
        <w:ind w:left="8790" w:hanging="360"/>
      </w:pPr>
      <w:rPr>
        <w:rFonts w:ascii="Wingdings" w:hAnsi="Wingdings" w:hint="default"/>
      </w:rPr>
    </w:lvl>
  </w:abstractNum>
  <w:abstractNum w:abstractNumId="10">
    <w:nsid w:val="35425A5C"/>
    <w:multiLevelType w:val="hybridMultilevel"/>
    <w:tmpl w:val="DE284EBE"/>
    <w:lvl w:ilvl="0" w:tplc="16F40658">
      <w:start w:val="20"/>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11">
    <w:nsid w:val="3A230367"/>
    <w:multiLevelType w:val="hybridMultilevel"/>
    <w:tmpl w:val="533C945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E3C37FC"/>
    <w:multiLevelType w:val="hybridMultilevel"/>
    <w:tmpl w:val="69541794"/>
    <w:lvl w:ilvl="0" w:tplc="849020D2">
      <w:start w:val="21"/>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13">
    <w:nsid w:val="3FBD078E"/>
    <w:multiLevelType w:val="hybridMultilevel"/>
    <w:tmpl w:val="ED346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42108B"/>
    <w:multiLevelType w:val="hybridMultilevel"/>
    <w:tmpl w:val="57D2A3F8"/>
    <w:lvl w:ilvl="0" w:tplc="8828EE9C">
      <w:start w:val="21"/>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15">
    <w:nsid w:val="443729C1"/>
    <w:multiLevelType w:val="hybridMultilevel"/>
    <w:tmpl w:val="1A9AE2A8"/>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6">
    <w:nsid w:val="44791332"/>
    <w:multiLevelType w:val="hybridMultilevel"/>
    <w:tmpl w:val="994EB4AA"/>
    <w:lvl w:ilvl="0" w:tplc="1C0A0001">
      <w:start w:val="1"/>
      <w:numFmt w:val="bullet"/>
      <w:lvlText w:val=""/>
      <w:lvlJc w:val="left"/>
      <w:pPr>
        <w:ind w:left="3600" w:hanging="360"/>
      </w:pPr>
      <w:rPr>
        <w:rFonts w:ascii="Symbol" w:hAnsi="Symbol" w:hint="default"/>
      </w:rPr>
    </w:lvl>
    <w:lvl w:ilvl="1" w:tplc="1C0A0003" w:tentative="1">
      <w:start w:val="1"/>
      <w:numFmt w:val="bullet"/>
      <w:lvlText w:val="o"/>
      <w:lvlJc w:val="left"/>
      <w:pPr>
        <w:ind w:left="4320" w:hanging="360"/>
      </w:pPr>
      <w:rPr>
        <w:rFonts w:ascii="Courier New" w:hAnsi="Courier New" w:cs="Courier New" w:hint="default"/>
      </w:rPr>
    </w:lvl>
    <w:lvl w:ilvl="2" w:tplc="1C0A0005" w:tentative="1">
      <w:start w:val="1"/>
      <w:numFmt w:val="bullet"/>
      <w:lvlText w:val=""/>
      <w:lvlJc w:val="left"/>
      <w:pPr>
        <w:ind w:left="5040" w:hanging="360"/>
      </w:pPr>
      <w:rPr>
        <w:rFonts w:ascii="Wingdings" w:hAnsi="Wingdings" w:hint="default"/>
      </w:rPr>
    </w:lvl>
    <w:lvl w:ilvl="3" w:tplc="1C0A0001" w:tentative="1">
      <w:start w:val="1"/>
      <w:numFmt w:val="bullet"/>
      <w:lvlText w:val=""/>
      <w:lvlJc w:val="left"/>
      <w:pPr>
        <w:ind w:left="5760" w:hanging="360"/>
      </w:pPr>
      <w:rPr>
        <w:rFonts w:ascii="Symbol" w:hAnsi="Symbol" w:hint="default"/>
      </w:rPr>
    </w:lvl>
    <w:lvl w:ilvl="4" w:tplc="1C0A0003" w:tentative="1">
      <w:start w:val="1"/>
      <w:numFmt w:val="bullet"/>
      <w:lvlText w:val="o"/>
      <w:lvlJc w:val="left"/>
      <w:pPr>
        <w:ind w:left="6480" w:hanging="360"/>
      </w:pPr>
      <w:rPr>
        <w:rFonts w:ascii="Courier New" w:hAnsi="Courier New" w:cs="Courier New" w:hint="default"/>
      </w:rPr>
    </w:lvl>
    <w:lvl w:ilvl="5" w:tplc="1C0A0005" w:tentative="1">
      <w:start w:val="1"/>
      <w:numFmt w:val="bullet"/>
      <w:lvlText w:val=""/>
      <w:lvlJc w:val="left"/>
      <w:pPr>
        <w:ind w:left="7200" w:hanging="360"/>
      </w:pPr>
      <w:rPr>
        <w:rFonts w:ascii="Wingdings" w:hAnsi="Wingdings" w:hint="default"/>
      </w:rPr>
    </w:lvl>
    <w:lvl w:ilvl="6" w:tplc="1C0A0001" w:tentative="1">
      <w:start w:val="1"/>
      <w:numFmt w:val="bullet"/>
      <w:lvlText w:val=""/>
      <w:lvlJc w:val="left"/>
      <w:pPr>
        <w:ind w:left="7920" w:hanging="360"/>
      </w:pPr>
      <w:rPr>
        <w:rFonts w:ascii="Symbol" w:hAnsi="Symbol" w:hint="default"/>
      </w:rPr>
    </w:lvl>
    <w:lvl w:ilvl="7" w:tplc="1C0A0003" w:tentative="1">
      <w:start w:val="1"/>
      <w:numFmt w:val="bullet"/>
      <w:lvlText w:val="o"/>
      <w:lvlJc w:val="left"/>
      <w:pPr>
        <w:ind w:left="8640" w:hanging="360"/>
      </w:pPr>
      <w:rPr>
        <w:rFonts w:ascii="Courier New" w:hAnsi="Courier New" w:cs="Courier New" w:hint="default"/>
      </w:rPr>
    </w:lvl>
    <w:lvl w:ilvl="8" w:tplc="1C0A0005" w:tentative="1">
      <w:start w:val="1"/>
      <w:numFmt w:val="bullet"/>
      <w:lvlText w:val=""/>
      <w:lvlJc w:val="left"/>
      <w:pPr>
        <w:ind w:left="9360" w:hanging="360"/>
      </w:pPr>
      <w:rPr>
        <w:rFonts w:ascii="Wingdings" w:hAnsi="Wingdings" w:hint="default"/>
      </w:rPr>
    </w:lvl>
  </w:abstractNum>
  <w:abstractNum w:abstractNumId="17">
    <w:nsid w:val="46777CF1"/>
    <w:multiLevelType w:val="hybridMultilevel"/>
    <w:tmpl w:val="140A2B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317ABC"/>
    <w:multiLevelType w:val="hybridMultilevel"/>
    <w:tmpl w:val="99A4B2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52942CF7"/>
    <w:multiLevelType w:val="hybridMultilevel"/>
    <w:tmpl w:val="C044A52E"/>
    <w:lvl w:ilvl="0" w:tplc="0338F00C">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20">
    <w:nsid w:val="536D3C8D"/>
    <w:multiLevelType w:val="hybridMultilevel"/>
    <w:tmpl w:val="E7506A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A64935"/>
    <w:multiLevelType w:val="hybridMultilevel"/>
    <w:tmpl w:val="79E01DBA"/>
    <w:lvl w:ilvl="0" w:tplc="0C0A0001">
      <w:start w:val="1"/>
      <w:numFmt w:val="bullet"/>
      <w:lvlText w:val=""/>
      <w:lvlJc w:val="left"/>
      <w:pPr>
        <w:ind w:left="3030" w:hanging="360"/>
      </w:pPr>
      <w:rPr>
        <w:rFonts w:ascii="Symbol" w:hAnsi="Symbol" w:hint="default"/>
      </w:rPr>
    </w:lvl>
    <w:lvl w:ilvl="1" w:tplc="0C0A0003" w:tentative="1">
      <w:start w:val="1"/>
      <w:numFmt w:val="bullet"/>
      <w:lvlText w:val="o"/>
      <w:lvlJc w:val="left"/>
      <w:pPr>
        <w:ind w:left="3750" w:hanging="360"/>
      </w:pPr>
      <w:rPr>
        <w:rFonts w:ascii="Courier New" w:hAnsi="Courier New" w:cs="Courier New" w:hint="default"/>
      </w:rPr>
    </w:lvl>
    <w:lvl w:ilvl="2" w:tplc="0C0A0005" w:tentative="1">
      <w:start w:val="1"/>
      <w:numFmt w:val="bullet"/>
      <w:lvlText w:val=""/>
      <w:lvlJc w:val="left"/>
      <w:pPr>
        <w:ind w:left="4470" w:hanging="360"/>
      </w:pPr>
      <w:rPr>
        <w:rFonts w:ascii="Wingdings" w:hAnsi="Wingdings" w:hint="default"/>
      </w:rPr>
    </w:lvl>
    <w:lvl w:ilvl="3" w:tplc="0C0A0001" w:tentative="1">
      <w:start w:val="1"/>
      <w:numFmt w:val="bullet"/>
      <w:lvlText w:val=""/>
      <w:lvlJc w:val="left"/>
      <w:pPr>
        <w:ind w:left="5190" w:hanging="360"/>
      </w:pPr>
      <w:rPr>
        <w:rFonts w:ascii="Symbol" w:hAnsi="Symbol" w:hint="default"/>
      </w:rPr>
    </w:lvl>
    <w:lvl w:ilvl="4" w:tplc="0C0A0003" w:tentative="1">
      <w:start w:val="1"/>
      <w:numFmt w:val="bullet"/>
      <w:lvlText w:val="o"/>
      <w:lvlJc w:val="left"/>
      <w:pPr>
        <w:ind w:left="5910" w:hanging="360"/>
      </w:pPr>
      <w:rPr>
        <w:rFonts w:ascii="Courier New" w:hAnsi="Courier New" w:cs="Courier New" w:hint="default"/>
      </w:rPr>
    </w:lvl>
    <w:lvl w:ilvl="5" w:tplc="0C0A0005" w:tentative="1">
      <w:start w:val="1"/>
      <w:numFmt w:val="bullet"/>
      <w:lvlText w:val=""/>
      <w:lvlJc w:val="left"/>
      <w:pPr>
        <w:ind w:left="6630" w:hanging="360"/>
      </w:pPr>
      <w:rPr>
        <w:rFonts w:ascii="Wingdings" w:hAnsi="Wingdings" w:hint="default"/>
      </w:rPr>
    </w:lvl>
    <w:lvl w:ilvl="6" w:tplc="0C0A0001" w:tentative="1">
      <w:start w:val="1"/>
      <w:numFmt w:val="bullet"/>
      <w:lvlText w:val=""/>
      <w:lvlJc w:val="left"/>
      <w:pPr>
        <w:ind w:left="7350" w:hanging="360"/>
      </w:pPr>
      <w:rPr>
        <w:rFonts w:ascii="Symbol" w:hAnsi="Symbol" w:hint="default"/>
      </w:rPr>
    </w:lvl>
    <w:lvl w:ilvl="7" w:tplc="0C0A0003" w:tentative="1">
      <w:start w:val="1"/>
      <w:numFmt w:val="bullet"/>
      <w:lvlText w:val="o"/>
      <w:lvlJc w:val="left"/>
      <w:pPr>
        <w:ind w:left="8070" w:hanging="360"/>
      </w:pPr>
      <w:rPr>
        <w:rFonts w:ascii="Courier New" w:hAnsi="Courier New" w:cs="Courier New" w:hint="default"/>
      </w:rPr>
    </w:lvl>
    <w:lvl w:ilvl="8" w:tplc="0C0A0005" w:tentative="1">
      <w:start w:val="1"/>
      <w:numFmt w:val="bullet"/>
      <w:lvlText w:val=""/>
      <w:lvlJc w:val="left"/>
      <w:pPr>
        <w:ind w:left="8790" w:hanging="360"/>
      </w:pPr>
      <w:rPr>
        <w:rFonts w:ascii="Wingdings" w:hAnsi="Wingdings" w:hint="default"/>
      </w:rPr>
    </w:lvl>
  </w:abstractNum>
  <w:abstractNum w:abstractNumId="22">
    <w:nsid w:val="59711746"/>
    <w:multiLevelType w:val="hybridMultilevel"/>
    <w:tmpl w:val="0DD2A4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956974"/>
    <w:multiLevelType w:val="hybridMultilevel"/>
    <w:tmpl w:val="7CDC6E6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5E3E4D17"/>
    <w:multiLevelType w:val="hybridMultilevel"/>
    <w:tmpl w:val="41CCA0DA"/>
    <w:lvl w:ilvl="0" w:tplc="1C0A0001">
      <w:start w:val="1"/>
      <w:numFmt w:val="bullet"/>
      <w:lvlText w:val=""/>
      <w:lvlJc w:val="left"/>
      <w:pPr>
        <w:ind w:left="1469" w:hanging="360"/>
      </w:pPr>
      <w:rPr>
        <w:rFonts w:ascii="Symbol" w:hAnsi="Symbol" w:hint="default"/>
      </w:rPr>
    </w:lvl>
    <w:lvl w:ilvl="1" w:tplc="1C0A0003" w:tentative="1">
      <w:start w:val="1"/>
      <w:numFmt w:val="bullet"/>
      <w:lvlText w:val="o"/>
      <w:lvlJc w:val="left"/>
      <w:pPr>
        <w:ind w:left="2189" w:hanging="360"/>
      </w:pPr>
      <w:rPr>
        <w:rFonts w:ascii="Courier New" w:hAnsi="Courier New" w:cs="Courier New" w:hint="default"/>
      </w:rPr>
    </w:lvl>
    <w:lvl w:ilvl="2" w:tplc="1C0A0005" w:tentative="1">
      <w:start w:val="1"/>
      <w:numFmt w:val="bullet"/>
      <w:lvlText w:val=""/>
      <w:lvlJc w:val="left"/>
      <w:pPr>
        <w:ind w:left="2909" w:hanging="360"/>
      </w:pPr>
      <w:rPr>
        <w:rFonts w:ascii="Wingdings" w:hAnsi="Wingdings" w:hint="default"/>
      </w:rPr>
    </w:lvl>
    <w:lvl w:ilvl="3" w:tplc="1C0A0001" w:tentative="1">
      <w:start w:val="1"/>
      <w:numFmt w:val="bullet"/>
      <w:lvlText w:val=""/>
      <w:lvlJc w:val="left"/>
      <w:pPr>
        <w:ind w:left="3629" w:hanging="360"/>
      </w:pPr>
      <w:rPr>
        <w:rFonts w:ascii="Symbol" w:hAnsi="Symbol" w:hint="default"/>
      </w:rPr>
    </w:lvl>
    <w:lvl w:ilvl="4" w:tplc="1C0A0003" w:tentative="1">
      <w:start w:val="1"/>
      <w:numFmt w:val="bullet"/>
      <w:lvlText w:val="o"/>
      <w:lvlJc w:val="left"/>
      <w:pPr>
        <w:ind w:left="4349" w:hanging="360"/>
      </w:pPr>
      <w:rPr>
        <w:rFonts w:ascii="Courier New" w:hAnsi="Courier New" w:cs="Courier New" w:hint="default"/>
      </w:rPr>
    </w:lvl>
    <w:lvl w:ilvl="5" w:tplc="1C0A0005" w:tentative="1">
      <w:start w:val="1"/>
      <w:numFmt w:val="bullet"/>
      <w:lvlText w:val=""/>
      <w:lvlJc w:val="left"/>
      <w:pPr>
        <w:ind w:left="5069" w:hanging="360"/>
      </w:pPr>
      <w:rPr>
        <w:rFonts w:ascii="Wingdings" w:hAnsi="Wingdings" w:hint="default"/>
      </w:rPr>
    </w:lvl>
    <w:lvl w:ilvl="6" w:tplc="1C0A0001" w:tentative="1">
      <w:start w:val="1"/>
      <w:numFmt w:val="bullet"/>
      <w:lvlText w:val=""/>
      <w:lvlJc w:val="left"/>
      <w:pPr>
        <w:ind w:left="5789" w:hanging="360"/>
      </w:pPr>
      <w:rPr>
        <w:rFonts w:ascii="Symbol" w:hAnsi="Symbol" w:hint="default"/>
      </w:rPr>
    </w:lvl>
    <w:lvl w:ilvl="7" w:tplc="1C0A0003" w:tentative="1">
      <w:start w:val="1"/>
      <w:numFmt w:val="bullet"/>
      <w:lvlText w:val="o"/>
      <w:lvlJc w:val="left"/>
      <w:pPr>
        <w:ind w:left="6509" w:hanging="360"/>
      </w:pPr>
      <w:rPr>
        <w:rFonts w:ascii="Courier New" w:hAnsi="Courier New" w:cs="Courier New" w:hint="default"/>
      </w:rPr>
    </w:lvl>
    <w:lvl w:ilvl="8" w:tplc="1C0A0005" w:tentative="1">
      <w:start w:val="1"/>
      <w:numFmt w:val="bullet"/>
      <w:lvlText w:val=""/>
      <w:lvlJc w:val="left"/>
      <w:pPr>
        <w:ind w:left="7229" w:hanging="360"/>
      </w:pPr>
      <w:rPr>
        <w:rFonts w:ascii="Wingdings" w:hAnsi="Wingdings" w:hint="default"/>
      </w:rPr>
    </w:lvl>
  </w:abstractNum>
  <w:abstractNum w:abstractNumId="25">
    <w:nsid w:val="5E9A7F3A"/>
    <w:multiLevelType w:val="hybridMultilevel"/>
    <w:tmpl w:val="411E77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8A0510"/>
    <w:multiLevelType w:val="hybridMultilevel"/>
    <w:tmpl w:val="AD6CB54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61787144"/>
    <w:multiLevelType w:val="hybridMultilevel"/>
    <w:tmpl w:val="23A84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C26C88"/>
    <w:multiLevelType w:val="hybridMultilevel"/>
    <w:tmpl w:val="37980F3A"/>
    <w:lvl w:ilvl="0" w:tplc="8786903E">
      <w:start w:val="21"/>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29">
    <w:nsid w:val="67F439DE"/>
    <w:multiLevelType w:val="hybridMultilevel"/>
    <w:tmpl w:val="725237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6C5F411D"/>
    <w:multiLevelType w:val="hybridMultilevel"/>
    <w:tmpl w:val="4E767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AA74A4"/>
    <w:multiLevelType w:val="hybridMultilevel"/>
    <w:tmpl w:val="0E7CFF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CF84538"/>
    <w:multiLevelType w:val="hybridMultilevel"/>
    <w:tmpl w:val="8E56FA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4E7745"/>
    <w:multiLevelType w:val="hybridMultilevel"/>
    <w:tmpl w:val="A6C46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BE54EC"/>
    <w:multiLevelType w:val="hybridMultilevel"/>
    <w:tmpl w:val="260299E2"/>
    <w:lvl w:ilvl="0" w:tplc="7ECCBF72">
      <w:start w:val="21"/>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35">
    <w:nsid w:val="7331768B"/>
    <w:multiLevelType w:val="hybridMultilevel"/>
    <w:tmpl w:val="154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E58A8"/>
    <w:multiLevelType w:val="hybridMultilevel"/>
    <w:tmpl w:val="A5205EB0"/>
    <w:lvl w:ilvl="0" w:tplc="3C482520">
      <w:start w:val="20"/>
      <w:numFmt w:val="bullet"/>
      <w:lvlText w:val="-"/>
      <w:lvlJc w:val="left"/>
      <w:pPr>
        <w:ind w:left="3240" w:hanging="360"/>
      </w:pPr>
      <w:rPr>
        <w:rFonts w:ascii="Times New Roman" w:eastAsia="Times New Roman" w:hAnsi="Times New Roman" w:cs="Times New Roman" w:hint="default"/>
      </w:rPr>
    </w:lvl>
    <w:lvl w:ilvl="1" w:tplc="1C0A0003" w:tentative="1">
      <w:start w:val="1"/>
      <w:numFmt w:val="bullet"/>
      <w:lvlText w:val="o"/>
      <w:lvlJc w:val="left"/>
      <w:pPr>
        <w:ind w:left="3960" w:hanging="360"/>
      </w:pPr>
      <w:rPr>
        <w:rFonts w:ascii="Courier New" w:hAnsi="Courier New" w:cs="Courier New" w:hint="default"/>
      </w:rPr>
    </w:lvl>
    <w:lvl w:ilvl="2" w:tplc="1C0A0005" w:tentative="1">
      <w:start w:val="1"/>
      <w:numFmt w:val="bullet"/>
      <w:lvlText w:val=""/>
      <w:lvlJc w:val="left"/>
      <w:pPr>
        <w:ind w:left="4680" w:hanging="360"/>
      </w:pPr>
      <w:rPr>
        <w:rFonts w:ascii="Wingdings" w:hAnsi="Wingdings" w:hint="default"/>
      </w:rPr>
    </w:lvl>
    <w:lvl w:ilvl="3" w:tplc="1C0A0001" w:tentative="1">
      <w:start w:val="1"/>
      <w:numFmt w:val="bullet"/>
      <w:lvlText w:val=""/>
      <w:lvlJc w:val="left"/>
      <w:pPr>
        <w:ind w:left="5400" w:hanging="360"/>
      </w:pPr>
      <w:rPr>
        <w:rFonts w:ascii="Symbol" w:hAnsi="Symbol" w:hint="default"/>
      </w:rPr>
    </w:lvl>
    <w:lvl w:ilvl="4" w:tplc="1C0A0003" w:tentative="1">
      <w:start w:val="1"/>
      <w:numFmt w:val="bullet"/>
      <w:lvlText w:val="o"/>
      <w:lvlJc w:val="left"/>
      <w:pPr>
        <w:ind w:left="6120" w:hanging="360"/>
      </w:pPr>
      <w:rPr>
        <w:rFonts w:ascii="Courier New" w:hAnsi="Courier New" w:cs="Courier New" w:hint="default"/>
      </w:rPr>
    </w:lvl>
    <w:lvl w:ilvl="5" w:tplc="1C0A0005" w:tentative="1">
      <w:start w:val="1"/>
      <w:numFmt w:val="bullet"/>
      <w:lvlText w:val=""/>
      <w:lvlJc w:val="left"/>
      <w:pPr>
        <w:ind w:left="6840" w:hanging="360"/>
      </w:pPr>
      <w:rPr>
        <w:rFonts w:ascii="Wingdings" w:hAnsi="Wingdings" w:hint="default"/>
      </w:rPr>
    </w:lvl>
    <w:lvl w:ilvl="6" w:tplc="1C0A0001" w:tentative="1">
      <w:start w:val="1"/>
      <w:numFmt w:val="bullet"/>
      <w:lvlText w:val=""/>
      <w:lvlJc w:val="left"/>
      <w:pPr>
        <w:ind w:left="7560" w:hanging="360"/>
      </w:pPr>
      <w:rPr>
        <w:rFonts w:ascii="Symbol" w:hAnsi="Symbol" w:hint="default"/>
      </w:rPr>
    </w:lvl>
    <w:lvl w:ilvl="7" w:tplc="1C0A0003" w:tentative="1">
      <w:start w:val="1"/>
      <w:numFmt w:val="bullet"/>
      <w:lvlText w:val="o"/>
      <w:lvlJc w:val="left"/>
      <w:pPr>
        <w:ind w:left="8280" w:hanging="360"/>
      </w:pPr>
      <w:rPr>
        <w:rFonts w:ascii="Courier New" w:hAnsi="Courier New" w:cs="Courier New" w:hint="default"/>
      </w:rPr>
    </w:lvl>
    <w:lvl w:ilvl="8" w:tplc="1C0A0005" w:tentative="1">
      <w:start w:val="1"/>
      <w:numFmt w:val="bullet"/>
      <w:lvlText w:val=""/>
      <w:lvlJc w:val="left"/>
      <w:pPr>
        <w:ind w:left="9000" w:hanging="360"/>
      </w:pPr>
      <w:rPr>
        <w:rFonts w:ascii="Wingdings" w:hAnsi="Wingdings" w:hint="default"/>
      </w:rPr>
    </w:lvl>
  </w:abstractNum>
  <w:abstractNum w:abstractNumId="37">
    <w:nsid w:val="7AFB3C08"/>
    <w:multiLevelType w:val="hybridMultilevel"/>
    <w:tmpl w:val="7E2284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36671B"/>
    <w:multiLevelType w:val="hybridMultilevel"/>
    <w:tmpl w:val="6D1EB4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6F191C"/>
    <w:multiLevelType w:val="hybridMultilevel"/>
    <w:tmpl w:val="1FD816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8"/>
  </w:num>
  <w:num w:numId="4">
    <w:abstractNumId w:val="16"/>
  </w:num>
  <w:num w:numId="5">
    <w:abstractNumId w:val="21"/>
  </w:num>
  <w:num w:numId="6">
    <w:abstractNumId w:val="33"/>
  </w:num>
  <w:num w:numId="7">
    <w:abstractNumId w:val="23"/>
  </w:num>
  <w:num w:numId="8">
    <w:abstractNumId w:val="18"/>
  </w:num>
  <w:num w:numId="9">
    <w:abstractNumId w:val="3"/>
  </w:num>
  <w:num w:numId="10">
    <w:abstractNumId w:val="15"/>
  </w:num>
  <w:num w:numId="11">
    <w:abstractNumId w:val="11"/>
  </w:num>
  <w:num w:numId="12">
    <w:abstractNumId w:val="28"/>
  </w:num>
  <w:num w:numId="13">
    <w:abstractNumId w:val="12"/>
  </w:num>
  <w:num w:numId="14">
    <w:abstractNumId w:val="34"/>
  </w:num>
  <w:num w:numId="15">
    <w:abstractNumId w:val="14"/>
  </w:num>
  <w:num w:numId="16">
    <w:abstractNumId w:val="6"/>
  </w:num>
  <w:num w:numId="17">
    <w:abstractNumId w:val="19"/>
  </w:num>
  <w:num w:numId="18">
    <w:abstractNumId w:val="10"/>
  </w:num>
  <w:num w:numId="19">
    <w:abstractNumId w:val="36"/>
  </w:num>
  <w:num w:numId="20">
    <w:abstractNumId w:val="1"/>
  </w:num>
  <w:num w:numId="21">
    <w:abstractNumId w:val="24"/>
  </w:num>
  <w:num w:numId="22">
    <w:abstractNumId w:val="2"/>
  </w:num>
  <w:num w:numId="23">
    <w:abstractNumId w:val="37"/>
  </w:num>
  <w:num w:numId="24">
    <w:abstractNumId w:val="5"/>
  </w:num>
  <w:num w:numId="25">
    <w:abstractNumId w:val="0"/>
  </w:num>
  <w:num w:numId="26">
    <w:abstractNumId w:val="27"/>
  </w:num>
  <w:num w:numId="27">
    <w:abstractNumId w:val="25"/>
  </w:num>
  <w:num w:numId="28">
    <w:abstractNumId w:val="17"/>
  </w:num>
  <w:num w:numId="29">
    <w:abstractNumId w:val="20"/>
  </w:num>
  <w:num w:numId="30">
    <w:abstractNumId w:val="31"/>
  </w:num>
  <w:num w:numId="31">
    <w:abstractNumId w:val="13"/>
  </w:num>
  <w:num w:numId="32">
    <w:abstractNumId w:val="29"/>
  </w:num>
  <w:num w:numId="33">
    <w:abstractNumId w:val="7"/>
  </w:num>
  <w:num w:numId="34">
    <w:abstractNumId w:val="22"/>
  </w:num>
  <w:num w:numId="35">
    <w:abstractNumId w:val="32"/>
  </w:num>
  <w:num w:numId="36">
    <w:abstractNumId w:val="30"/>
  </w:num>
  <w:num w:numId="37">
    <w:abstractNumId w:val="38"/>
  </w:num>
  <w:num w:numId="38">
    <w:abstractNumId w:val="4"/>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pt-BR" w:vendorID="64" w:dllVersion="131078" w:nlCheck="1" w:checkStyle="0"/>
  <w:activeWritingStyle w:appName="MSWord" w:lang="es-ES" w:vendorID="64" w:dllVersion="131078" w:nlCheck="1" w:checkStyle="1"/>
  <w:activeWritingStyle w:appName="MSWord" w:lang="es-D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7C"/>
    <w:rsid w:val="00005502"/>
    <w:rsid w:val="00005C54"/>
    <w:rsid w:val="00007A2B"/>
    <w:rsid w:val="000124A8"/>
    <w:rsid w:val="00013C70"/>
    <w:rsid w:val="00013ED8"/>
    <w:rsid w:val="00014C50"/>
    <w:rsid w:val="00027BF9"/>
    <w:rsid w:val="000303EB"/>
    <w:rsid w:val="0003329F"/>
    <w:rsid w:val="00034B7E"/>
    <w:rsid w:val="00036626"/>
    <w:rsid w:val="000366B0"/>
    <w:rsid w:val="000426A6"/>
    <w:rsid w:val="000455CF"/>
    <w:rsid w:val="00045DDB"/>
    <w:rsid w:val="0004633A"/>
    <w:rsid w:val="00054B0F"/>
    <w:rsid w:val="00056E5E"/>
    <w:rsid w:val="00060D03"/>
    <w:rsid w:val="0006293A"/>
    <w:rsid w:val="0006325F"/>
    <w:rsid w:val="000646EF"/>
    <w:rsid w:val="000647EE"/>
    <w:rsid w:val="00067BE9"/>
    <w:rsid w:val="00072EB7"/>
    <w:rsid w:val="00075440"/>
    <w:rsid w:val="00081D76"/>
    <w:rsid w:val="000847C2"/>
    <w:rsid w:val="00087580"/>
    <w:rsid w:val="00087858"/>
    <w:rsid w:val="000913A5"/>
    <w:rsid w:val="00093791"/>
    <w:rsid w:val="000950B7"/>
    <w:rsid w:val="000967E4"/>
    <w:rsid w:val="000A2D97"/>
    <w:rsid w:val="000A2F4C"/>
    <w:rsid w:val="000A30DA"/>
    <w:rsid w:val="000B4400"/>
    <w:rsid w:val="000C24E4"/>
    <w:rsid w:val="000C3083"/>
    <w:rsid w:val="000C7212"/>
    <w:rsid w:val="000D10A2"/>
    <w:rsid w:val="000D2CB8"/>
    <w:rsid w:val="000D3D83"/>
    <w:rsid w:val="000D3E34"/>
    <w:rsid w:val="000D78A1"/>
    <w:rsid w:val="000E2D0B"/>
    <w:rsid w:val="000E2D83"/>
    <w:rsid w:val="000E50E7"/>
    <w:rsid w:val="000E56EC"/>
    <w:rsid w:val="000E5C15"/>
    <w:rsid w:val="000E7741"/>
    <w:rsid w:val="000E7BFF"/>
    <w:rsid w:val="000F2D2A"/>
    <w:rsid w:val="000F2F1A"/>
    <w:rsid w:val="000F3684"/>
    <w:rsid w:val="000F3D3F"/>
    <w:rsid w:val="000F3E47"/>
    <w:rsid w:val="000F3FB5"/>
    <w:rsid w:val="000F4679"/>
    <w:rsid w:val="000F4ACF"/>
    <w:rsid w:val="000F6A8D"/>
    <w:rsid w:val="000F7D7B"/>
    <w:rsid w:val="00100BAD"/>
    <w:rsid w:val="00103429"/>
    <w:rsid w:val="001039D6"/>
    <w:rsid w:val="00103CBB"/>
    <w:rsid w:val="001074E7"/>
    <w:rsid w:val="001126F7"/>
    <w:rsid w:val="00112E3D"/>
    <w:rsid w:val="001138E4"/>
    <w:rsid w:val="00115AB7"/>
    <w:rsid w:val="00116F40"/>
    <w:rsid w:val="00123566"/>
    <w:rsid w:val="00124054"/>
    <w:rsid w:val="00126281"/>
    <w:rsid w:val="0012653C"/>
    <w:rsid w:val="00126CF5"/>
    <w:rsid w:val="00127A1F"/>
    <w:rsid w:val="0013009E"/>
    <w:rsid w:val="001317E4"/>
    <w:rsid w:val="001344A6"/>
    <w:rsid w:val="00134597"/>
    <w:rsid w:val="00134689"/>
    <w:rsid w:val="00134752"/>
    <w:rsid w:val="00137C97"/>
    <w:rsid w:val="0014064B"/>
    <w:rsid w:val="00141D80"/>
    <w:rsid w:val="00145AB1"/>
    <w:rsid w:val="00146D9F"/>
    <w:rsid w:val="001549DF"/>
    <w:rsid w:val="00154C7E"/>
    <w:rsid w:val="00154FC7"/>
    <w:rsid w:val="001574A2"/>
    <w:rsid w:val="00160F7C"/>
    <w:rsid w:val="00164009"/>
    <w:rsid w:val="0016419F"/>
    <w:rsid w:val="00164FC5"/>
    <w:rsid w:val="0017083F"/>
    <w:rsid w:val="00176F6F"/>
    <w:rsid w:val="001801CB"/>
    <w:rsid w:val="0018098F"/>
    <w:rsid w:val="00183D9B"/>
    <w:rsid w:val="00185C83"/>
    <w:rsid w:val="00186721"/>
    <w:rsid w:val="00187FF9"/>
    <w:rsid w:val="00190947"/>
    <w:rsid w:val="00191BAE"/>
    <w:rsid w:val="00196A22"/>
    <w:rsid w:val="001A0231"/>
    <w:rsid w:val="001A2BBC"/>
    <w:rsid w:val="001A6076"/>
    <w:rsid w:val="001C0BCC"/>
    <w:rsid w:val="001C3CCB"/>
    <w:rsid w:val="001C46D4"/>
    <w:rsid w:val="001C4B0C"/>
    <w:rsid w:val="001C6256"/>
    <w:rsid w:val="001C6FEF"/>
    <w:rsid w:val="001D04F9"/>
    <w:rsid w:val="001D334C"/>
    <w:rsid w:val="001E4C8C"/>
    <w:rsid w:val="001E7013"/>
    <w:rsid w:val="001F23F0"/>
    <w:rsid w:val="001F42D9"/>
    <w:rsid w:val="001F6635"/>
    <w:rsid w:val="00200968"/>
    <w:rsid w:val="00202CB2"/>
    <w:rsid w:val="00202F65"/>
    <w:rsid w:val="0020311E"/>
    <w:rsid w:val="002042F4"/>
    <w:rsid w:val="002055D3"/>
    <w:rsid w:val="002062DF"/>
    <w:rsid w:val="0020630C"/>
    <w:rsid w:val="00207B52"/>
    <w:rsid w:val="002112AB"/>
    <w:rsid w:val="00212C91"/>
    <w:rsid w:val="00212DE9"/>
    <w:rsid w:val="00212FC9"/>
    <w:rsid w:val="00214F92"/>
    <w:rsid w:val="002161F4"/>
    <w:rsid w:val="00221DB1"/>
    <w:rsid w:val="00225BB3"/>
    <w:rsid w:val="002279D7"/>
    <w:rsid w:val="00227CCD"/>
    <w:rsid w:val="00231019"/>
    <w:rsid w:val="00231812"/>
    <w:rsid w:val="00232C29"/>
    <w:rsid w:val="00233063"/>
    <w:rsid w:val="00234B93"/>
    <w:rsid w:val="00240490"/>
    <w:rsid w:val="002446B0"/>
    <w:rsid w:val="00245CB1"/>
    <w:rsid w:val="002462B8"/>
    <w:rsid w:val="00250008"/>
    <w:rsid w:val="00250F90"/>
    <w:rsid w:val="0025130A"/>
    <w:rsid w:val="00251A0E"/>
    <w:rsid w:val="00251E89"/>
    <w:rsid w:val="00252162"/>
    <w:rsid w:val="002522E8"/>
    <w:rsid w:val="0025583B"/>
    <w:rsid w:val="00255AC8"/>
    <w:rsid w:val="00257274"/>
    <w:rsid w:val="002627EA"/>
    <w:rsid w:val="00262AF1"/>
    <w:rsid w:val="00263D1D"/>
    <w:rsid w:val="0026474F"/>
    <w:rsid w:val="00264827"/>
    <w:rsid w:val="00264A86"/>
    <w:rsid w:val="00265324"/>
    <w:rsid w:val="0026567E"/>
    <w:rsid w:val="00266541"/>
    <w:rsid w:val="0027210D"/>
    <w:rsid w:val="002729F0"/>
    <w:rsid w:val="002746A9"/>
    <w:rsid w:val="002750C5"/>
    <w:rsid w:val="00280AD7"/>
    <w:rsid w:val="0028250F"/>
    <w:rsid w:val="00282591"/>
    <w:rsid w:val="00282E43"/>
    <w:rsid w:val="002849D2"/>
    <w:rsid w:val="0028573C"/>
    <w:rsid w:val="00295D19"/>
    <w:rsid w:val="002A0470"/>
    <w:rsid w:val="002A2B9B"/>
    <w:rsid w:val="002A3186"/>
    <w:rsid w:val="002A3915"/>
    <w:rsid w:val="002A3C06"/>
    <w:rsid w:val="002A49DB"/>
    <w:rsid w:val="002A75BC"/>
    <w:rsid w:val="002B05E4"/>
    <w:rsid w:val="002B0D35"/>
    <w:rsid w:val="002B1509"/>
    <w:rsid w:val="002B533C"/>
    <w:rsid w:val="002B6463"/>
    <w:rsid w:val="002B6AA4"/>
    <w:rsid w:val="002B774E"/>
    <w:rsid w:val="002C1C75"/>
    <w:rsid w:val="002C3824"/>
    <w:rsid w:val="002C67D1"/>
    <w:rsid w:val="002C6883"/>
    <w:rsid w:val="002D0CFB"/>
    <w:rsid w:val="002D2A4D"/>
    <w:rsid w:val="002D3F73"/>
    <w:rsid w:val="002D44F1"/>
    <w:rsid w:val="002D621D"/>
    <w:rsid w:val="002E0489"/>
    <w:rsid w:val="002E0DC8"/>
    <w:rsid w:val="002E1D9D"/>
    <w:rsid w:val="002E2DC4"/>
    <w:rsid w:val="002E312F"/>
    <w:rsid w:val="002E4F72"/>
    <w:rsid w:val="002F1B41"/>
    <w:rsid w:val="002F2F23"/>
    <w:rsid w:val="002F4824"/>
    <w:rsid w:val="002F493A"/>
    <w:rsid w:val="002F6617"/>
    <w:rsid w:val="003005A0"/>
    <w:rsid w:val="00300A47"/>
    <w:rsid w:val="00301C64"/>
    <w:rsid w:val="003025BE"/>
    <w:rsid w:val="003068EE"/>
    <w:rsid w:val="003133D2"/>
    <w:rsid w:val="00313FBC"/>
    <w:rsid w:val="00316235"/>
    <w:rsid w:val="00316D0D"/>
    <w:rsid w:val="00317C98"/>
    <w:rsid w:val="00324448"/>
    <w:rsid w:val="00324B9B"/>
    <w:rsid w:val="003308ED"/>
    <w:rsid w:val="00330F16"/>
    <w:rsid w:val="003312A3"/>
    <w:rsid w:val="00336C77"/>
    <w:rsid w:val="00340FA5"/>
    <w:rsid w:val="00341AB3"/>
    <w:rsid w:val="003427FC"/>
    <w:rsid w:val="00342C43"/>
    <w:rsid w:val="003441A8"/>
    <w:rsid w:val="0034668C"/>
    <w:rsid w:val="003468AF"/>
    <w:rsid w:val="0035141C"/>
    <w:rsid w:val="00353964"/>
    <w:rsid w:val="00355887"/>
    <w:rsid w:val="003611C4"/>
    <w:rsid w:val="003616C9"/>
    <w:rsid w:val="003631EE"/>
    <w:rsid w:val="00363ABB"/>
    <w:rsid w:val="003655A5"/>
    <w:rsid w:val="0037110A"/>
    <w:rsid w:val="00371F7F"/>
    <w:rsid w:val="0037437F"/>
    <w:rsid w:val="00375499"/>
    <w:rsid w:val="0037607B"/>
    <w:rsid w:val="0038265B"/>
    <w:rsid w:val="003845DC"/>
    <w:rsid w:val="00385212"/>
    <w:rsid w:val="00386A43"/>
    <w:rsid w:val="00386F23"/>
    <w:rsid w:val="00390F71"/>
    <w:rsid w:val="00392E85"/>
    <w:rsid w:val="00393315"/>
    <w:rsid w:val="0039384A"/>
    <w:rsid w:val="00393E0F"/>
    <w:rsid w:val="00394E86"/>
    <w:rsid w:val="00395D27"/>
    <w:rsid w:val="003A2AE6"/>
    <w:rsid w:val="003A2C6D"/>
    <w:rsid w:val="003A46C2"/>
    <w:rsid w:val="003A6D4A"/>
    <w:rsid w:val="003B0F47"/>
    <w:rsid w:val="003B13C0"/>
    <w:rsid w:val="003B23A9"/>
    <w:rsid w:val="003B3E49"/>
    <w:rsid w:val="003B45E5"/>
    <w:rsid w:val="003C36F1"/>
    <w:rsid w:val="003C7B56"/>
    <w:rsid w:val="003D31B9"/>
    <w:rsid w:val="003E0881"/>
    <w:rsid w:val="003E27F1"/>
    <w:rsid w:val="003E2B15"/>
    <w:rsid w:val="003E349F"/>
    <w:rsid w:val="003E3587"/>
    <w:rsid w:val="003E5139"/>
    <w:rsid w:val="003E62BB"/>
    <w:rsid w:val="003E6B38"/>
    <w:rsid w:val="003E7573"/>
    <w:rsid w:val="003F1F60"/>
    <w:rsid w:val="003F3813"/>
    <w:rsid w:val="003F54F9"/>
    <w:rsid w:val="003F5BCA"/>
    <w:rsid w:val="003F7ED2"/>
    <w:rsid w:val="003F7ED5"/>
    <w:rsid w:val="0040155F"/>
    <w:rsid w:val="00401BF6"/>
    <w:rsid w:val="00414049"/>
    <w:rsid w:val="00414884"/>
    <w:rsid w:val="004157B5"/>
    <w:rsid w:val="00423162"/>
    <w:rsid w:val="0042469B"/>
    <w:rsid w:val="00426050"/>
    <w:rsid w:val="00435962"/>
    <w:rsid w:val="00440318"/>
    <w:rsid w:val="00445399"/>
    <w:rsid w:val="004456C3"/>
    <w:rsid w:val="00446E8F"/>
    <w:rsid w:val="00447251"/>
    <w:rsid w:val="00447697"/>
    <w:rsid w:val="00447B1D"/>
    <w:rsid w:val="00450DB8"/>
    <w:rsid w:val="004568F2"/>
    <w:rsid w:val="00456FD9"/>
    <w:rsid w:val="0045790B"/>
    <w:rsid w:val="004647D0"/>
    <w:rsid w:val="00465D87"/>
    <w:rsid w:val="004661B3"/>
    <w:rsid w:val="00467F86"/>
    <w:rsid w:val="0047036E"/>
    <w:rsid w:val="00480B68"/>
    <w:rsid w:val="00480EFC"/>
    <w:rsid w:val="00483870"/>
    <w:rsid w:val="004851C6"/>
    <w:rsid w:val="0048654B"/>
    <w:rsid w:val="004867A7"/>
    <w:rsid w:val="00487D5F"/>
    <w:rsid w:val="0049021D"/>
    <w:rsid w:val="004906A6"/>
    <w:rsid w:val="00490EB3"/>
    <w:rsid w:val="00493BDD"/>
    <w:rsid w:val="00493D81"/>
    <w:rsid w:val="004A2C84"/>
    <w:rsid w:val="004A3B89"/>
    <w:rsid w:val="004B20F5"/>
    <w:rsid w:val="004B4B88"/>
    <w:rsid w:val="004B648A"/>
    <w:rsid w:val="004B752E"/>
    <w:rsid w:val="004B7D07"/>
    <w:rsid w:val="004C00D3"/>
    <w:rsid w:val="004C109F"/>
    <w:rsid w:val="004C1D2C"/>
    <w:rsid w:val="004C2334"/>
    <w:rsid w:val="004C5C24"/>
    <w:rsid w:val="004C73B6"/>
    <w:rsid w:val="004D0E00"/>
    <w:rsid w:val="004D19A2"/>
    <w:rsid w:val="004D773B"/>
    <w:rsid w:val="004E66E4"/>
    <w:rsid w:val="004E6C0C"/>
    <w:rsid w:val="004F1626"/>
    <w:rsid w:val="004F1F65"/>
    <w:rsid w:val="004F3A84"/>
    <w:rsid w:val="0050280D"/>
    <w:rsid w:val="0050442A"/>
    <w:rsid w:val="00504F7B"/>
    <w:rsid w:val="005054C1"/>
    <w:rsid w:val="00507235"/>
    <w:rsid w:val="00507827"/>
    <w:rsid w:val="00507A15"/>
    <w:rsid w:val="00510C12"/>
    <w:rsid w:val="00511190"/>
    <w:rsid w:val="00511941"/>
    <w:rsid w:val="005155DA"/>
    <w:rsid w:val="00524FD0"/>
    <w:rsid w:val="005309F3"/>
    <w:rsid w:val="005310F1"/>
    <w:rsid w:val="00535CA4"/>
    <w:rsid w:val="0054140B"/>
    <w:rsid w:val="00541AB5"/>
    <w:rsid w:val="00541C6C"/>
    <w:rsid w:val="00542A55"/>
    <w:rsid w:val="00542B53"/>
    <w:rsid w:val="00544FF4"/>
    <w:rsid w:val="00545174"/>
    <w:rsid w:val="00545DAC"/>
    <w:rsid w:val="00545F6B"/>
    <w:rsid w:val="00550DBB"/>
    <w:rsid w:val="005520FB"/>
    <w:rsid w:val="00552EE6"/>
    <w:rsid w:val="00553556"/>
    <w:rsid w:val="00553F7D"/>
    <w:rsid w:val="00554D57"/>
    <w:rsid w:val="005573AA"/>
    <w:rsid w:val="00564EFB"/>
    <w:rsid w:val="00571177"/>
    <w:rsid w:val="00571B03"/>
    <w:rsid w:val="00574928"/>
    <w:rsid w:val="00583F8A"/>
    <w:rsid w:val="00586F7A"/>
    <w:rsid w:val="00590578"/>
    <w:rsid w:val="00590B30"/>
    <w:rsid w:val="00592357"/>
    <w:rsid w:val="005A1AD6"/>
    <w:rsid w:val="005A3305"/>
    <w:rsid w:val="005A58FC"/>
    <w:rsid w:val="005B0622"/>
    <w:rsid w:val="005B1B42"/>
    <w:rsid w:val="005B5EC5"/>
    <w:rsid w:val="005B7E34"/>
    <w:rsid w:val="005B7F02"/>
    <w:rsid w:val="005C1667"/>
    <w:rsid w:val="005C2E37"/>
    <w:rsid w:val="005C6981"/>
    <w:rsid w:val="005C7085"/>
    <w:rsid w:val="005E04D5"/>
    <w:rsid w:val="005E1289"/>
    <w:rsid w:val="005E12B6"/>
    <w:rsid w:val="005E5B2E"/>
    <w:rsid w:val="005E6DBA"/>
    <w:rsid w:val="005F2B08"/>
    <w:rsid w:val="005F2DC4"/>
    <w:rsid w:val="005F4C87"/>
    <w:rsid w:val="005F6BC4"/>
    <w:rsid w:val="00601F13"/>
    <w:rsid w:val="006026BD"/>
    <w:rsid w:val="006027A2"/>
    <w:rsid w:val="006050EE"/>
    <w:rsid w:val="006078AF"/>
    <w:rsid w:val="00613A29"/>
    <w:rsid w:val="006156B5"/>
    <w:rsid w:val="00615B14"/>
    <w:rsid w:val="00620EC6"/>
    <w:rsid w:val="00621B62"/>
    <w:rsid w:val="00623076"/>
    <w:rsid w:val="00623483"/>
    <w:rsid w:val="00632472"/>
    <w:rsid w:val="00635876"/>
    <w:rsid w:val="00636302"/>
    <w:rsid w:val="00636448"/>
    <w:rsid w:val="0063779E"/>
    <w:rsid w:val="0064162E"/>
    <w:rsid w:val="006506F0"/>
    <w:rsid w:val="00654159"/>
    <w:rsid w:val="0065477A"/>
    <w:rsid w:val="00655B14"/>
    <w:rsid w:val="00657A09"/>
    <w:rsid w:val="00660182"/>
    <w:rsid w:val="00664186"/>
    <w:rsid w:val="00664D72"/>
    <w:rsid w:val="0066523A"/>
    <w:rsid w:val="00665B99"/>
    <w:rsid w:val="00667966"/>
    <w:rsid w:val="00670B9B"/>
    <w:rsid w:val="00673184"/>
    <w:rsid w:val="00675912"/>
    <w:rsid w:val="0067606F"/>
    <w:rsid w:val="00683AC0"/>
    <w:rsid w:val="006940DD"/>
    <w:rsid w:val="00695063"/>
    <w:rsid w:val="00696875"/>
    <w:rsid w:val="00696A56"/>
    <w:rsid w:val="00696EC9"/>
    <w:rsid w:val="006A4EF0"/>
    <w:rsid w:val="006A6432"/>
    <w:rsid w:val="006A6EF0"/>
    <w:rsid w:val="006A7068"/>
    <w:rsid w:val="006B3D5A"/>
    <w:rsid w:val="006B6A35"/>
    <w:rsid w:val="006C02C9"/>
    <w:rsid w:val="006C0900"/>
    <w:rsid w:val="006C0B95"/>
    <w:rsid w:val="006C3601"/>
    <w:rsid w:val="006C38C6"/>
    <w:rsid w:val="006C497A"/>
    <w:rsid w:val="006C6C66"/>
    <w:rsid w:val="006C74D1"/>
    <w:rsid w:val="006D2175"/>
    <w:rsid w:val="006D3334"/>
    <w:rsid w:val="006D5640"/>
    <w:rsid w:val="006D6617"/>
    <w:rsid w:val="006D7D6A"/>
    <w:rsid w:val="006E0D19"/>
    <w:rsid w:val="006E0FE7"/>
    <w:rsid w:val="006E279E"/>
    <w:rsid w:val="006E2A49"/>
    <w:rsid w:val="006E62CC"/>
    <w:rsid w:val="006E74E6"/>
    <w:rsid w:val="006E7B6E"/>
    <w:rsid w:val="006F070C"/>
    <w:rsid w:val="006F09F0"/>
    <w:rsid w:val="006F4F28"/>
    <w:rsid w:val="006F5146"/>
    <w:rsid w:val="006F56D7"/>
    <w:rsid w:val="006F686F"/>
    <w:rsid w:val="00700CDB"/>
    <w:rsid w:val="00700E88"/>
    <w:rsid w:val="007011B9"/>
    <w:rsid w:val="00701AFA"/>
    <w:rsid w:val="007043E3"/>
    <w:rsid w:val="00705A6E"/>
    <w:rsid w:val="00713F22"/>
    <w:rsid w:val="00714172"/>
    <w:rsid w:val="0071445E"/>
    <w:rsid w:val="0071659E"/>
    <w:rsid w:val="00716A8F"/>
    <w:rsid w:val="00717316"/>
    <w:rsid w:val="00717EF0"/>
    <w:rsid w:val="00720716"/>
    <w:rsid w:val="00722EF5"/>
    <w:rsid w:val="00723E6E"/>
    <w:rsid w:val="007344FB"/>
    <w:rsid w:val="00736974"/>
    <w:rsid w:val="00736C5F"/>
    <w:rsid w:val="00740B0D"/>
    <w:rsid w:val="007418BB"/>
    <w:rsid w:val="007441AC"/>
    <w:rsid w:val="007466B8"/>
    <w:rsid w:val="0074781D"/>
    <w:rsid w:val="00755D99"/>
    <w:rsid w:val="007564F4"/>
    <w:rsid w:val="00760FE1"/>
    <w:rsid w:val="00762BC4"/>
    <w:rsid w:val="007641C4"/>
    <w:rsid w:val="007644CE"/>
    <w:rsid w:val="00764701"/>
    <w:rsid w:val="007665DA"/>
    <w:rsid w:val="00766928"/>
    <w:rsid w:val="007675EE"/>
    <w:rsid w:val="007744CD"/>
    <w:rsid w:val="0077489F"/>
    <w:rsid w:val="00776870"/>
    <w:rsid w:val="00780860"/>
    <w:rsid w:val="00781A0C"/>
    <w:rsid w:val="00783A3E"/>
    <w:rsid w:val="00784C36"/>
    <w:rsid w:val="00787C2A"/>
    <w:rsid w:val="00791467"/>
    <w:rsid w:val="00791764"/>
    <w:rsid w:val="00791EB6"/>
    <w:rsid w:val="00792A30"/>
    <w:rsid w:val="00794B3A"/>
    <w:rsid w:val="00796F0C"/>
    <w:rsid w:val="007A71D5"/>
    <w:rsid w:val="007A74C2"/>
    <w:rsid w:val="007B635F"/>
    <w:rsid w:val="007C3B88"/>
    <w:rsid w:val="007C5405"/>
    <w:rsid w:val="007D0A47"/>
    <w:rsid w:val="007D0E40"/>
    <w:rsid w:val="007D1EE2"/>
    <w:rsid w:val="007D2AAF"/>
    <w:rsid w:val="007D4502"/>
    <w:rsid w:val="007D4B41"/>
    <w:rsid w:val="007D52C1"/>
    <w:rsid w:val="007D5B66"/>
    <w:rsid w:val="007D65F4"/>
    <w:rsid w:val="007E065C"/>
    <w:rsid w:val="007E0E1C"/>
    <w:rsid w:val="007E6AA2"/>
    <w:rsid w:val="007E7F86"/>
    <w:rsid w:val="007F68D7"/>
    <w:rsid w:val="007F6C08"/>
    <w:rsid w:val="007F79F9"/>
    <w:rsid w:val="00802392"/>
    <w:rsid w:val="00802A9C"/>
    <w:rsid w:val="008136AC"/>
    <w:rsid w:val="008166BE"/>
    <w:rsid w:val="008171AF"/>
    <w:rsid w:val="0081751D"/>
    <w:rsid w:val="00817755"/>
    <w:rsid w:val="008269FB"/>
    <w:rsid w:val="00831B0C"/>
    <w:rsid w:val="00834FB3"/>
    <w:rsid w:val="00836920"/>
    <w:rsid w:val="00841CED"/>
    <w:rsid w:val="00842B9E"/>
    <w:rsid w:val="008441F1"/>
    <w:rsid w:val="00845CA6"/>
    <w:rsid w:val="00845E32"/>
    <w:rsid w:val="00846604"/>
    <w:rsid w:val="0085051E"/>
    <w:rsid w:val="00851FD4"/>
    <w:rsid w:val="00852E12"/>
    <w:rsid w:val="00853BD6"/>
    <w:rsid w:val="00854DDD"/>
    <w:rsid w:val="00855885"/>
    <w:rsid w:val="00855A8B"/>
    <w:rsid w:val="00860D76"/>
    <w:rsid w:val="00861BFB"/>
    <w:rsid w:val="00861DCC"/>
    <w:rsid w:val="008629DF"/>
    <w:rsid w:val="00863E72"/>
    <w:rsid w:val="008641C8"/>
    <w:rsid w:val="008710BA"/>
    <w:rsid w:val="008719AF"/>
    <w:rsid w:val="00872AF8"/>
    <w:rsid w:val="00876DA6"/>
    <w:rsid w:val="008775E9"/>
    <w:rsid w:val="00880907"/>
    <w:rsid w:val="008862E1"/>
    <w:rsid w:val="00886381"/>
    <w:rsid w:val="00886B8F"/>
    <w:rsid w:val="008923DD"/>
    <w:rsid w:val="008924A5"/>
    <w:rsid w:val="00893DF0"/>
    <w:rsid w:val="00894366"/>
    <w:rsid w:val="0089454C"/>
    <w:rsid w:val="008949EA"/>
    <w:rsid w:val="008A3665"/>
    <w:rsid w:val="008A4AC4"/>
    <w:rsid w:val="008B2510"/>
    <w:rsid w:val="008B4A37"/>
    <w:rsid w:val="008B531B"/>
    <w:rsid w:val="008C01E8"/>
    <w:rsid w:val="008C0B6E"/>
    <w:rsid w:val="008D2F30"/>
    <w:rsid w:val="008D3079"/>
    <w:rsid w:val="008D3C50"/>
    <w:rsid w:val="008D48EE"/>
    <w:rsid w:val="008D67CF"/>
    <w:rsid w:val="008D792A"/>
    <w:rsid w:val="008E1339"/>
    <w:rsid w:val="008E39BE"/>
    <w:rsid w:val="008E3D4D"/>
    <w:rsid w:val="008E46DE"/>
    <w:rsid w:val="008E52EC"/>
    <w:rsid w:val="008E62B9"/>
    <w:rsid w:val="008E7FDA"/>
    <w:rsid w:val="008F26E9"/>
    <w:rsid w:val="008F5B3A"/>
    <w:rsid w:val="008F6398"/>
    <w:rsid w:val="00904803"/>
    <w:rsid w:val="0090655B"/>
    <w:rsid w:val="00907026"/>
    <w:rsid w:val="00907EF5"/>
    <w:rsid w:val="00911764"/>
    <w:rsid w:val="00911A96"/>
    <w:rsid w:val="009124B1"/>
    <w:rsid w:val="00913D8D"/>
    <w:rsid w:val="00915548"/>
    <w:rsid w:val="0092223E"/>
    <w:rsid w:val="00924635"/>
    <w:rsid w:val="00925E30"/>
    <w:rsid w:val="0092766D"/>
    <w:rsid w:val="00927D59"/>
    <w:rsid w:val="00934991"/>
    <w:rsid w:val="0093651D"/>
    <w:rsid w:val="00937D01"/>
    <w:rsid w:val="0094137E"/>
    <w:rsid w:val="00941CEC"/>
    <w:rsid w:val="00942FE4"/>
    <w:rsid w:val="0094551E"/>
    <w:rsid w:val="00950026"/>
    <w:rsid w:val="009508FC"/>
    <w:rsid w:val="00950FF9"/>
    <w:rsid w:val="00955BE7"/>
    <w:rsid w:val="00955FA3"/>
    <w:rsid w:val="0096029A"/>
    <w:rsid w:val="009624DC"/>
    <w:rsid w:val="00962620"/>
    <w:rsid w:val="00962DE5"/>
    <w:rsid w:val="00963B33"/>
    <w:rsid w:val="00964113"/>
    <w:rsid w:val="00966F61"/>
    <w:rsid w:val="00967D9C"/>
    <w:rsid w:val="009701A8"/>
    <w:rsid w:val="00971818"/>
    <w:rsid w:val="0097193D"/>
    <w:rsid w:val="009743C9"/>
    <w:rsid w:val="00980019"/>
    <w:rsid w:val="00987C41"/>
    <w:rsid w:val="00987C8F"/>
    <w:rsid w:val="00990D1E"/>
    <w:rsid w:val="009946FC"/>
    <w:rsid w:val="00994D21"/>
    <w:rsid w:val="00995994"/>
    <w:rsid w:val="00995E18"/>
    <w:rsid w:val="009963A2"/>
    <w:rsid w:val="00997DC7"/>
    <w:rsid w:val="009A1EE0"/>
    <w:rsid w:val="009A7AC8"/>
    <w:rsid w:val="009B07D5"/>
    <w:rsid w:val="009B1355"/>
    <w:rsid w:val="009C3F4D"/>
    <w:rsid w:val="009D1048"/>
    <w:rsid w:val="009D10A9"/>
    <w:rsid w:val="009D2955"/>
    <w:rsid w:val="009D3E7D"/>
    <w:rsid w:val="009D7A3C"/>
    <w:rsid w:val="009E4C24"/>
    <w:rsid w:val="009F0F33"/>
    <w:rsid w:val="009F33AC"/>
    <w:rsid w:val="009F44D4"/>
    <w:rsid w:val="009F47C4"/>
    <w:rsid w:val="009F4DF1"/>
    <w:rsid w:val="009F63E0"/>
    <w:rsid w:val="009F7304"/>
    <w:rsid w:val="009F7D5F"/>
    <w:rsid w:val="009F7FB5"/>
    <w:rsid w:val="00A00C86"/>
    <w:rsid w:val="00A017B1"/>
    <w:rsid w:val="00A01AED"/>
    <w:rsid w:val="00A1108E"/>
    <w:rsid w:val="00A12147"/>
    <w:rsid w:val="00A123A0"/>
    <w:rsid w:val="00A12813"/>
    <w:rsid w:val="00A130EB"/>
    <w:rsid w:val="00A131F3"/>
    <w:rsid w:val="00A1530A"/>
    <w:rsid w:val="00A16C08"/>
    <w:rsid w:val="00A17728"/>
    <w:rsid w:val="00A17857"/>
    <w:rsid w:val="00A219B6"/>
    <w:rsid w:val="00A223A0"/>
    <w:rsid w:val="00A24746"/>
    <w:rsid w:val="00A27CE1"/>
    <w:rsid w:val="00A33E01"/>
    <w:rsid w:val="00A34543"/>
    <w:rsid w:val="00A35239"/>
    <w:rsid w:val="00A35C87"/>
    <w:rsid w:val="00A36570"/>
    <w:rsid w:val="00A37A17"/>
    <w:rsid w:val="00A40030"/>
    <w:rsid w:val="00A42486"/>
    <w:rsid w:val="00A45F0E"/>
    <w:rsid w:val="00A53D98"/>
    <w:rsid w:val="00A55418"/>
    <w:rsid w:val="00A55C81"/>
    <w:rsid w:val="00A577F5"/>
    <w:rsid w:val="00A60BC8"/>
    <w:rsid w:val="00A6165D"/>
    <w:rsid w:val="00A62E1E"/>
    <w:rsid w:val="00A73E94"/>
    <w:rsid w:val="00A82441"/>
    <w:rsid w:val="00A85035"/>
    <w:rsid w:val="00A86765"/>
    <w:rsid w:val="00A86F17"/>
    <w:rsid w:val="00A912FB"/>
    <w:rsid w:val="00A942CD"/>
    <w:rsid w:val="00A962A6"/>
    <w:rsid w:val="00A97C81"/>
    <w:rsid w:val="00AA08D2"/>
    <w:rsid w:val="00AA4B99"/>
    <w:rsid w:val="00AA72F6"/>
    <w:rsid w:val="00AB131D"/>
    <w:rsid w:val="00AB3660"/>
    <w:rsid w:val="00AB52F6"/>
    <w:rsid w:val="00AB55A9"/>
    <w:rsid w:val="00AB7277"/>
    <w:rsid w:val="00AB7F71"/>
    <w:rsid w:val="00AC1265"/>
    <w:rsid w:val="00AC222A"/>
    <w:rsid w:val="00AC3ADB"/>
    <w:rsid w:val="00AC49D3"/>
    <w:rsid w:val="00AD0DEE"/>
    <w:rsid w:val="00AD1F58"/>
    <w:rsid w:val="00AD232E"/>
    <w:rsid w:val="00AD2858"/>
    <w:rsid w:val="00AD7141"/>
    <w:rsid w:val="00AD7384"/>
    <w:rsid w:val="00AD7BB7"/>
    <w:rsid w:val="00AE27A4"/>
    <w:rsid w:val="00AE2D6B"/>
    <w:rsid w:val="00AE6896"/>
    <w:rsid w:val="00AE6F57"/>
    <w:rsid w:val="00AE6F9F"/>
    <w:rsid w:val="00AF1A25"/>
    <w:rsid w:val="00AF26D6"/>
    <w:rsid w:val="00AF52CE"/>
    <w:rsid w:val="00AF7CEC"/>
    <w:rsid w:val="00B053A2"/>
    <w:rsid w:val="00B068EA"/>
    <w:rsid w:val="00B07A97"/>
    <w:rsid w:val="00B124AF"/>
    <w:rsid w:val="00B137FE"/>
    <w:rsid w:val="00B1382C"/>
    <w:rsid w:val="00B163F6"/>
    <w:rsid w:val="00B21AEE"/>
    <w:rsid w:val="00B23D29"/>
    <w:rsid w:val="00B23F83"/>
    <w:rsid w:val="00B2417B"/>
    <w:rsid w:val="00B270EE"/>
    <w:rsid w:val="00B35A70"/>
    <w:rsid w:val="00B36512"/>
    <w:rsid w:val="00B376F7"/>
    <w:rsid w:val="00B37930"/>
    <w:rsid w:val="00B37C05"/>
    <w:rsid w:val="00B40699"/>
    <w:rsid w:val="00B4234A"/>
    <w:rsid w:val="00B42501"/>
    <w:rsid w:val="00B439ED"/>
    <w:rsid w:val="00B53DD0"/>
    <w:rsid w:val="00B579BC"/>
    <w:rsid w:val="00B603DE"/>
    <w:rsid w:val="00B61DB5"/>
    <w:rsid w:val="00B63374"/>
    <w:rsid w:val="00B661E5"/>
    <w:rsid w:val="00B66ECC"/>
    <w:rsid w:val="00B679F8"/>
    <w:rsid w:val="00B72113"/>
    <w:rsid w:val="00B72DD6"/>
    <w:rsid w:val="00B834DC"/>
    <w:rsid w:val="00B86895"/>
    <w:rsid w:val="00B90480"/>
    <w:rsid w:val="00B90CD6"/>
    <w:rsid w:val="00B956A6"/>
    <w:rsid w:val="00B96908"/>
    <w:rsid w:val="00B96CE9"/>
    <w:rsid w:val="00B96F9E"/>
    <w:rsid w:val="00BA4C89"/>
    <w:rsid w:val="00BA5D7C"/>
    <w:rsid w:val="00BA7892"/>
    <w:rsid w:val="00BB0112"/>
    <w:rsid w:val="00BB0E9C"/>
    <w:rsid w:val="00BB44B9"/>
    <w:rsid w:val="00BB4CC1"/>
    <w:rsid w:val="00BB78E4"/>
    <w:rsid w:val="00BC5005"/>
    <w:rsid w:val="00BC71E9"/>
    <w:rsid w:val="00BC7AF6"/>
    <w:rsid w:val="00BD004E"/>
    <w:rsid w:val="00BD00FA"/>
    <w:rsid w:val="00BD043A"/>
    <w:rsid w:val="00BD2DF2"/>
    <w:rsid w:val="00BD3C92"/>
    <w:rsid w:val="00BD7817"/>
    <w:rsid w:val="00BD7C6E"/>
    <w:rsid w:val="00BE002F"/>
    <w:rsid w:val="00BE29E6"/>
    <w:rsid w:val="00BE4561"/>
    <w:rsid w:val="00BE4B15"/>
    <w:rsid w:val="00BF04B9"/>
    <w:rsid w:val="00BF09B9"/>
    <w:rsid w:val="00BF0C20"/>
    <w:rsid w:val="00BF1F71"/>
    <w:rsid w:val="00BF3195"/>
    <w:rsid w:val="00BF37E5"/>
    <w:rsid w:val="00BF5CF3"/>
    <w:rsid w:val="00C0124D"/>
    <w:rsid w:val="00C02685"/>
    <w:rsid w:val="00C079EC"/>
    <w:rsid w:val="00C11F03"/>
    <w:rsid w:val="00C12CDD"/>
    <w:rsid w:val="00C20BDF"/>
    <w:rsid w:val="00C22AF8"/>
    <w:rsid w:val="00C23751"/>
    <w:rsid w:val="00C23E5C"/>
    <w:rsid w:val="00C24A68"/>
    <w:rsid w:val="00C30F87"/>
    <w:rsid w:val="00C318BB"/>
    <w:rsid w:val="00C32111"/>
    <w:rsid w:val="00C351F7"/>
    <w:rsid w:val="00C3668C"/>
    <w:rsid w:val="00C37945"/>
    <w:rsid w:val="00C41FAA"/>
    <w:rsid w:val="00C4212A"/>
    <w:rsid w:val="00C44CBE"/>
    <w:rsid w:val="00C45331"/>
    <w:rsid w:val="00C4682E"/>
    <w:rsid w:val="00C5186E"/>
    <w:rsid w:val="00C51C1E"/>
    <w:rsid w:val="00C52261"/>
    <w:rsid w:val="00C525D8"/>
    <w:rsid w:val="00C62A3B"/>
    <w:rsid w:val="00C67850"/>
    <w:rsid w:val="00C71381"/>
    <w:rsid w:val="00C746B2"/>
    <w:rsid w:val="00C75224"/>
    <w:rsid w:val="00C815AC"/>
    <w:rsid w:val="00C839B6"/>
    <w:rsid w:val="00C85B01"/>
    <w:rsid w:val="00C87C79"/>
    <w:rsid w:val="00C91FAC"/>
    <w:rsid w:val="00C9261A"/>
    <w:rsid w:val="00C92AC2"/>
    <w:rsid w:val="00C946E3"/>
    <w:rsid w:val="00CA3754"/>
    <w:rsid w:val="00CA531F"/>
    <w:rsid w:val="00CA55CE"/>
    <w:rsid w:val="00CB5455"/>
    <w:rsid w:val="00CB622D"/>
    <w:rsid w:val="00CB6AF5"/>
    <w:rsid w:val="00CC0D52"/>
    <w:rsid w:val="00CC14BE"/>
    <w:rsid w:val="00CC4049"/>
    <w:rsid w:val="00CC5535"/>
    <w:rsid w:val="00CD0216"/>
    <w:rsid w:val="00CD0250"/>
    <w:rsid w:val="00CD1242"/>
    <w:rsid w:val="00CD1849"/>
    <w:rsid w:val="00CD618A"/>
    <w:rsid w:val="00CE38D9"/>
    <w:rsid w:val="00CE4486"/>
    <w:rsid w:val="00CF0C17"/>
    <w:rsid w:val="00CF26C3"/>
    <w:rsid w:val="00CF445A"/>
    <w:rsid w:val="00CF463B"/>
    <w:rsid w:val="00CF484C"/>
    <w:rsid w:val="00CF537C"/>
    <w:rsid w:val="00CF6363"/>
    <w:rsid w:val="00CF7D38"/>
    <w:rsid w:val="00D00BEC"/>
    <w:rsid w:val="00D015A7"/>
    <w:rsid w:val="00D05DF2"/>
    <w:rsid w:val="00D0669F"/>
    <w:rsid w:val="00D108FD"/>
    <w:rsid w:val="00D12B95"/>
    <w:rsid w:val="00D130E0"/>
    <w:rsid w:val="00D13D00"/>
    <w:rsid w:val="00D14532"/>
    <w:rsid w:val="00D146B8"/>
    <w:rsid w:val="00D15638"/>
    <w:rsid w:val="00D20BC6"/>
    <w:rsid w:val="00D21933"/>
    <w:rsid w:val="00D23144"/>
    <w:rsid w:val="00D256EE"/>
    <w:rsid w:val="00D270FE"/>
    <w:rsid w:val="00D31A3A"/>
    <w:rsid w:val="00D330C1"/>
    <w:rsid w:val="00D358B9"/>
    <w:rsid w:val="00D35900"/>
    <w:rsid w:val="00D37206"/>
    <w:rsid w:val="00D41C04"/>
    <w:rsid w:val="00D44AAF"/>
    <w:rsid w:val="00D44FFA"/>
    <w:rsid w:val="00D46B97"/>
    <w:rsid w:val="00D50BBD"/>
    <w:rsid w:val="00D51A47"/>
    <w:rsid w:val="00D52AA0"/>
    <w:rsid w:val="00D52E8A"/>
    <w:rsid w:val="00D5303B"/>
    <w:rsid w:val="00D53220"/>
    <w:rsid w:val="00D54438"/>
    <w:rsid w:val="00D57F36"/>
    <w:rsid w:val="00D609E3"/>
    <w:rsid w:val="00D637FA"/>
    <w:rsid w:val="00D6651B"/>
    <w:rsid w:val="00D66A53"/>
    <w:rsid w:val="00D70566"/>
    <w:rsid w:val="00D71E95"/>
    <w:rsid w:val="00D72AF8"/>
    <w:rsid w:val="00D81BA5"/>
    <w:rsid w:val="00D82AF2"/>
    <w:rsid w:val="00D91344"/>
    <w:rsid w:val="00D918E8"/>
    <w:rsid w:val="00D91A46"/>
    <w:rsid w:val="00D936DE"/>
    <w:rsid w:val="00D94315"/>
    <w:rsid w:val="00D968C1"/>
    <w:rsid w:val="00D97A0D"/>
    <w:rsid w:val="00DA1590"/>
    <w:rsid w:val="00DA512A"/>
    <w:rsid w:val="00DA6166"/>
    <w:rsid w:val="00DA639F"/>
    <w:rsid w:val="00DB0C97"/>
    <w:rsid w:val="00DB1A99"/>
    <w:rsid w:val="00DB1F05"/>
    <w:rsid w:val="00DB46E0"/>
    <w:rsid w:val="00DB6388"/>
    <w:rsid w:val="00DB6920"/>
    <w:rsid w:val="00DB6BB7"/>
    <w:rsid w:val="00DB6F6C"/>
    <w:rsid w:val="00DB7F88"/>
    <w:rsid w:val="00DC22CD"/>
    <w:rsid w:val="00DC5613"/>
    <w:rsid w:val="00DC5C55"/>
    <w:rsid w:val="00DC7CCA"/>
    <w:rsid w:val="00DD19D9"/>
    <w:rsid w:val="00DD22EB"/>
    <w:rsid w:val="00DD29AA"/>
    <w:rsid w:val="00DD3A32"/>
    <w:rsid w:val="00DD60F0"/>
    <w:rsid w:val="00DD6E45"/>
    <w:rsid w:val="00DE2624"/>
    <w:rsid w:val="00DE5874"/>
    <w:rsid w:val="00DF009B"/>
    <w:rsid w:val="00DF3B68"/>
    <w:rsid w:val="00DF3CEE"/>
    <w:rsid w:val="00DF5098"/>
    <w:rsid w:val="00DF624A"/>
    <w:rsid w:val="00DF6B07"/>
    <w:rsid w:val="00DF7149"/>
    <w:rsid w:val="00E01648"/>
    <w:rsid w:val="00E02196"/>
    <w:rsid w:val="00E04118"/>
    <w:rsid w:val="00E04E63"/>
    <w:rsid w:val="00E05491"/>
    <w:rsid w:val="00E06260"/>
    <w:rsid w:val="00E06338"/>
    <w:rsid w:val="00E07A45"/>
    <w:rsid w:val="00E10CB7"/>
    <w:rsid w:val="00E123B3"/>
    <w:rsid w:val="00E16140"/>
    <w:rsid w:val="00E16232"/>
    <w:rsid w:val="00E206A3"/>
    <w:rsid w:val="00E206E2"/>
    <w:rsid w:val="00E20F04"/>
    <w:rsid w:val="00E213D4"/>
    <w:rsid w:val="00E222C2"/>
    <w:rsid w:val="00E30065"/>
    <w:rsid w:val="00E375A4"/>
    <w:rsid w:val="00E4167A"/>
    <w:rsid w:val="00E45A97"/>
    <w:rsid w:val="00E46ACB"/>
    <w:rsid w:val="00E47E24"/>
    <w:rsid w:val="00E501AA"/>
    <w:rsid w:val="00E50590"/>
    <w:rsid w:val="00E556E9"/>
    <w:rsid w:val="00E55ED4"/>
    <w:rsid w:val="00E5698B"/>
    <w:rsid w:val="00E617B3"/>
    <w:rsid w:val="00E625F3"/>
    <w:rsid w:val="00E63E8D"/>
    <w:rsid w:val="00E642CB"/>
    <w:rsid w:val="00E74D19"/>
    <w:rsid w:val="00E77E9D"/>
    <w:rsid w:val="00E80FC7"/>
    <w:rsid w:val="00E8179F"/>
    <w:rsid w:val="00E82217"/>
    <w:rsid w:val="00E83046"/>
    <w:rsid w:val="00E83C6F"/>
    <w:rsid w:val="00E84C7A"/>
    <w:rsid w:val="00E876C2"/>
    <w:rsid w:val="00E87BDA"/>
    <w:rsid w:val="00E95A9C"/>
    <w:rsid w:val="00EA0496"/>
    <w:rsid w:val="00EA05F8"/>
    <w:rsid w:val="00EA35CC"/>
    <w:rsid w:val="00EA5C1B"/>
    <w:rsid w:val="00EA5F44"/>
    <w:rsid w:val="00EA66F7"/>
    <w:rsid w:val="00EA7C37"/>
    <w:rsid w:val="00EB0D0F"/>
    <w:rsid w:val="00EB1750"/>
    <w:rsid w:val="00EB3BC7"/>
    <w:rsid w:val="00EB404C"/>
    <w:rsid w:val="00EB66A6"/>
    <w:rsid w:val="00EC1B61"/>
    <w:rsid w:val="00EC2B7E"/>
    <w:rsid w:val="00EC3DFA"/>
    <w:rsid w:val="00ED0B15"/>
    <w:rsid w:val="00ED1476"/>
    <w:rsid w:val="00ED318F"/>
    <w:rsid w:val="00ED38E2"/>
    <w:rsid w:val="00ED718B"/>
    <w:rsid w:val="00ED7492"/>
    <w:rsid w:val="00ED7C8B"/>
    <w:rsid w:val="00EE0194"/>
    <w:rsid w:val="00EE0F18"/>
    <w:rsid w:val="00EE1D39"/>
    <w:rsid w:val="00EE420F"/>
    <w:rsid w:val="00EE699F"/>
    <w:rsid w:val="00EE75A9"/>
    <w:rsid w:val="00EF7ADE"/>
    <w:rsid w:val="00F00F3E"/>
    <w:rsid w:val="00F04F81"/>
    <w:rsid w:val="00F106A0"/>
    <w:rsid w:val="00F11965"/>
    <w:rsid w:val="00F11B7E"/>
    <w:rsid w:val="00F127B2"/>
    <w:rsid w:val="00F13F64"/>
    <w:rsid w:val="00F1406F"/>
    <w:rsid w:val="00F1416A"/>
    <w:rsid w:val="00F23CF2"/>
    <w:rsid w:val="00F24910"/>
    <w:rsid w:val="00F37ACD"/>
    <w:rsid w:val="00F37EA9"/>
    <w:rsid w:val="00F40315"/>
    <w:rsid w:val="00F403CC"/>
    <w:rsid w:val="00F4154E"/>
    <w:rsid w:val="00F42936"/>
    <w:rsid w:val="00F434DB"/>
    <w:rsid w:val="00F4439D"/>
    <w:rsid w:val="00F45B60"/>
    <w:rsid w:val="00F466D8"/>
    <w:rsid w:val="00F47D59"/>
    <w:rsid w:val="00F50188"/>
    <w:rsid w:val="00F57B00"/>
    <w:rsid w:val="00F61D09"/>
    <w:rsid w:val="00F635F3"/>
    <w:rsid w:val="00F64E65"/>
    <w:rsid w:val="00F67A48"/>
    <w:rsid w:val="00F70D45"/>
    <w:rsid w:val="00F72E76"/>
    <w:rsid w:val="00F73B79"/>
    <w:rsid w:val="00F73E99"/>
    <w:rsid w:val="00F74193"/>
    <w:rsid w:val="00F81C71"/>
    <w:rsid w:val="00F81FF9"/>
    <w:rsid w:val="00F83098"/>
    <w:rsid w:val="00F84DD2"/>
    <w:rsid w:val="00F93704"/>
    <w:rsid w:val="00F9663A"/>
    <w:rsid w:val="00F9742E"/>
    <w:rsid w:val="00F97BFF"/>
    <w:rsid w:val="00FA1D61"/>
    <w:rsid w:val="00FA5863"/>
    <w:rsid w:val="00FB017D"/>
    <w:rsid w:val="00FB2CCD"/>
    <w:rsid w:val="00FB485D"/>
    <w:rsid w:val="00FB4ED8"/>
    <w:rsid w:val="00FC0659"/>
    <w:rsid w:val="00FC5A85"/>
    <w:rsid w:val="00FC6292"/>
    <w:rsid w:val="00FC7FAC"/>
    <w:rsid w:val="00FD1FF6"/>
    <w:rsid w:val="00FD21A0"/>
    <w:rsid w:val="00FD2F4E"/>
    <w:rsid w:val="00FD4421"/>
    <w:rsid w:val="00FF0EEB"/>
    <w:rsid w:val="00FF5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4950F-95C6-4CFA-814B-8446C550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CC"/>
    <w:rPr>
      <w:sz w:val="24"/>
      <w:szCs w:val="24"/>
      <w:lang w:val="en-US" w:eastAsia="en-US"/>
    </w:rPr>
  </w:style>
  <w:style w:type="paragraph" w:styleId="Ttulo1">
    <w:name w:val="heading 1"/>
    <w:basedOn w:val="Normal"/>
    <w:next w:val="Normal"/>
    <w:qFormat/>
    <w:rsid w:val="006F68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3F5B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7D65F4"/>
    <w:pPr>
      <w:keepNext/>
      <w:tabs>
        <w:tab w:val="center" w:pos="4680"/>
      </w:tabs>
      <w:jc w:val="center"/>
      <w:outlineLvl w:val="4"/>
    </w:pPr>
    <w:rPr>
      <w:b/>
      <w:szCs w:val="20"/>
      <w:lang w:val="es-DO"/>
    </w:rPr>
  </w:style>
  <w:style w:type="paragraph" w:styleId="Ttulo9">
    <w:name w:val="heading 9"/>
    <w:basedOn w:val="Normal"/>
    <w:next w:val="Normal"/>
    <w:qFormat/>
    <w:rsid w:val="007D65F4"/>
    <w:pPr>
      <w:keepNext/>
      <w:jc w:val="center"/>
      <w:outlineLvl w:val="8"/>
    </w:pPr>
    <w:rPr>
      <w:szCs w:val="20"/>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D65F4"/>
    <w:pPr>
      <w:tabs>
        <w:tab w:val="center" w:pos="4320"/>
        <w:tab w:val="right" w:pos="8640"/>
      </w:tabs>
    </w:pPr>
  </w:style>
  <w:style w:type="paragraph" w:styleId="Piedepgina">
    <w:name w:val="footer"/>
    <w:basedOn w:val="Normal"/>
    <w:link w:val="PiedepginaCar"/>
    <w:uiPriority w:val="99"/>
    <w:rsid w:val="007D65F4"/>
    <w:pPr>
      <w:tabs>
        <w:tab w:val="center" w:pos="4320"/>
        <w:tab w:val="right" w:pos="8640"/>
      </w:tabs>
    </w:pPr>
  </w:style>
  <w:style w:type="character" w:styleId="Hipervnculo">
    <w:name w:val="Hyperlink"/>
    <w:basedOn w:val="Fuentedeprrafopredeter"/>
    <w:uiPriority w:val="99"/>
    <w:rsid w:val="007D65F4"/>
    <w:rPr>
      <w:color w:val="0000FF"/>
      <w:u w:val="single"/>
    </w:rPr>
  </w:style>
  <w:style w:type="paragraph" w:styleId="Textodeglobo">
    <w:name w:val="Balloon Text"/>
    <w:basedOn w:val="Normal"/>
    <w:semiHidden/>
    <w:rsid w:val="00E83046"/>
    <w:rPr>
      <w:rFonts w:ascii="Tahoma" w:hAnsi="Tahoma" w:cs="Tahoma"/>
      <w:sz w:val="16"/>
      <w:szCs w:val="16"/>
    </w:rPr>
  </w:style>
  <w:style w:type="paragraph" w:styleId="Puesto">
    <w:name w:val="Title"/>
    <w:next w:val="Normal"/>
    <w:link w:val="PuestoCar"/>
    <w:uiPriority w:val="10"/>
    <w:qFormat/>
    <w:rsid w:val="00CD1849"/>
    <w:pPr>
      <w:spacing w:after="160"/>
      <w:contextualSpacing/>
    </w:pPr>
    <w:rPr>
      <w:rFonts w:ascii="Cambria" w:hAnsi="Cambria"/>
      <w:smallCaps/>
      <w:color w:val="17365D"/>
      <w:spacing w:val="5"/>
      <w:sz w:val="72"/>
      <w:szCs w:val="72"/>
      <w:lang w:val="en-US" w:eastAsia="en-US" w:bidi="en-US"/>
    </w:rPr>
  </w:style>
  <w:style w:type="character" w:customStyle="1" w:styleId="PuestoCar">
    <w:name w:val="Puesto Car"/>
    <w:basedOn w:val="Fuentedeprrafopredeter"/>
    <w:link w:val="Puesto"/>
    <w:uiPriority w:val="10"/>
    <w:rsid w:val="00CD1849"/>
    <w:rPr>
      <w:rFonts w:ascii="Cambria" w:hAnsi="Cambria"/>
      <w:smallCaps/>
      <w:color w:val="17365D"/>
      <w:spacing w:val="5"/>
      <w:sz w:val="72"/>
      <w:szCs w:val="72"/>
      <w:lang w:val="en-US" w:eastAsia="en-US" w:bidi="en-US"/>
    </w:rPr>
  </w:style>
  <w:style w:type="paragraph" w:styleId="Prrafodelista">
    <w:name w:val="List Paragraph"/>
    <w:basedOn w:val="Normal"/>
    <w:uiPriority w:val="1"/>
    <w:qFormat/>
    <w:rsid w:val="00A912FB"/>
    <w:pPr>
      <w:ind w:left="720"/>
      <w:contextualSpacing/>
    </w:pPr>
  </w:style>
  <w:style w:type="paragraph" w:styleId="Textoindependiente">
    <w:name w:val="Body Text"/>
    <w:basedOn w:val="Normal"/>
    <w:link w:val="TextoindependienteCar"/>
    <w:unhideWhenUsed/>
    <w:rsid w:val="00005502"/>
    <w:pPr>
      <w:jc w:val="both"/>
    </w:pPr>
    <w:rPr>
      <w:lang w:val="es-MX" w:eastAsia="es-ES"/>
    </w:rPr>
  </w:style>
  <w:style w:type="character" w:customStyle="1" w:styleId="TextoindependienteCar">
    <w:name w:val="Texto independiente Car"/>
    <w:basedOn w:val="Fuentedeprrafopredeter"/>
    <w:link w:val="Textoindependiente"/>
    <w:uiPriority w:val="99"/>
    <w:rsid w:val="00005502"/>
    <w:rPr>
      <w:sz w:val="24"/>
      <w:szCs w:val="24"/>
      <w:lang w:val="es-MX" w:eastAsia="es-ES"/>
    </w:rPr>
  </w:style>
  <w:style w:type="paragraph" w:styleId="Sinespaciado">
    <w:name w:val="No Spacing"/>
    <w:uiPriority w:val="1"/>
    <w:qFormat/>
    <w:rsid w:val="009F0F33"/>
    <w:rPr>
      <w:rFonts w:ascii="Calibri" w:eastAsia="Calibri" w:hAnsi="Calibri"/>
      <w:sz w:val="22"/>
      <w:szCs w:val="22"/>
      <w:lang w:val="es-ES" w:eastAsia="en-US"/>
    </w:rPr>
  </w:style>
  <w:style w:type="paragraph" w:styleId="NormalWeb">
    <w:name w:val="Normal (Web)"/>
    <w:basedOn w:val="Normal"/>
    <w:rsid w:val="00190947"/>
    <w:pPr>
      <w:spacing w:before="100" w:beforeAutospacing="1" w:after="100" w:afterAutospacing="1"/>
    </w:pPr>
    <w:rPr>
      <w:lang w:val="es-ES" w:eastAsia="es-ES"/>
    </w:rPr>
  </w:style>
  <w:style w:type="character" w:customStyle="1" w:styleId="PiedepginaCar">
    <w:name w:val="Pie de página Car"/>
    <w:basedOn w:val="Fuentedeprrafopredeter"/>
    <w:link w:val="Piedepgina"/>
    <w:uiPriority w:val="99"/>
    <w:rsid w:val="004B20F5"/>
    <w:rPr>
      <w:sz w:val="24"/>
      <w:szCs w:val="24"/>
      <w:lang w:val="en-US" w:eastAsia="en-US"/>
    </w:rPr>
  </w:style>
  <w:style w:type="paragraph" w:customStyle="1" w:styleId="Prrafodelista1">
    <w:name w:val="Párrafo de lista1"/>
    <w:basedOn w:val="Normal"/>
    <w:rsid w:val="00C318BB"/>
    <w:pPr>
      <w:spacing w:after="200" w:line="276" w:lineRule="auto"/>
      <w:ind w:left="720"/>
      <w:contextualSpacing/>
    </w:pPr>
    <w:rPr>
      <w:rFonts w:ascii="Calibri" w:hAnsi="Calibri"/>
      <w:sz w:val="22"/>
      <w:szCs w:val="22"/>
      <w:lang w:val="es-DO" w:eastAsia="es-DO"/>
    </w:rPr>
  </w:style>
  <w:style w:type="character" w:customStyle="1" w:styleId="EncabezadoCar">
    <w:name w:val="Encabezado Car"/>
    <w:basedOn w:val="Fuentedeprrafopredeter"/>
    <w:link w:val="Encabezado"/>
    <w:uiPriority w:val="99"/>
    <w:rsid w:val="00BF3195"/>
    <w:rPr>
      <w:sz w:val="24"/>
      <w:szCs w:val="24"/>
      <w:lang w:val="en-US" w:eastAsia="en-US"/>
    </w:rPr>
  </w:style>
  <w:style w:type="paragraph" w:styleId="TtulodeTDC">
    <w:name w:val="TOC Heading"/>
    <w:basedOn w:val="Ttulo1"/>
    <w:next w:val="Normal"/>
    <w:uiPriority w:val="39"/>
    <w:unhideWhenUsed/>
    <w:qFormat/>
    <w:rsid w:val="001801CB"/>
    <w:pPr>
      <w:keepLines/>
      <w:spacing w:after="0" w:line="259" w:lineRule="auto"/>
      <w:outlineLvl w:val="9"/>
    </w:pPr>
    <w:rPr>
      <w:rFonts w:asciiTheme="majorHAnsi" w:eastAsiaTheme="majorEastAsia" w:hAnsiTheme="majorHAnsi" w:cstheme="majorBidi"/>
      <w:b w:val="0"/>
      <w:bCs w:val="0"/>
      <w:color w:val="365F91" w:themeColor="accent1" w:themeShade="BF"/>
      <w:kern w:val="0"/>
      <w:lang w:val="es-DO" w:eastAsia="es-DO"/>
    </w:rPr>
  </w:style>
  <w:style w:type="paragraph" w:styleId="TDC1">
    <w:name w:val="toc 1"/>
    <w:basedOn w:val="Normal"/>
    <w:next w:val="Normal"/>
    <w:autoRedefine/>
    <w:uiPriority w:val="39"/>
    <w:unhideWhenUsed/>
    <w:rsid w:val="00154FC7"/>
    <w:pPr>
      <w:spacing w:after="100"/>
    </w:pPr>
  </w:style>
  <w:style w:type="character" w:customStyle="1" w:styleId="Ttulo2Car">
    <w:name w:val="Título 2 Car"/>
    <w:basedOn w:val="Fuentedeprrafopredeter"/>
    <w:link w:val="Ttulo2"/>
    <w:semiHidden/>
    <w:rsid w:val="003F5BCA"/>
    <w:rPr>
      <w:rFonts w:asciiTheme="majorHAnsi" w:eastAsiaTheme="majorEastAsia" w:hAnsiTheme="majorHAnsi" w:cstheme="majorBidi"/>
      <w:color w:val="365F91" w:themeColor="accent1" w:themeShade="BF"/>
      <w:sz w:val="26"/>
      <w:szCs w:val="26"/>
      <w:lang w:val="en-US" w:eastAsia="en-US"/>
    </w:rPr>
  </w:style>
  <w:style w:type="paragraph" w:customStyle="1" w:styleId="Default">
    <w:name w:val="Default"/>
    <w:rsid w:val="00831B0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os.gob.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cacceso05\Informaciones%20OAI\6-OAI%20A&#241;o%202017\1-Solicitudes%20de%20Informaci&#243;n%202017.xls"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685274862665"/>
          <c:y val="0.14652549969715323"/>
          <c:w val="0.43175382033200171"/>
          <c:h val="0.80014116696951343"/>
        </c:manualLayout>
      </c:layout>
      <c:pieChart>
        <c:varyColors val="1"/>
        <c:ser>
          <c:idx val="0"/>
          <c:order val="0"/>
          <c:dPt>
            <c:idx val="0"/>
            <c:bubble3D val="0"/>
            <c:spPr>
              <a:solidFill>
                <a:schemeClr val="accent2">
                  <a:lumMod val="60000"/>
                  <a:lumOff val="40000"/>
                </a:schemeClr>
              </a:solidFill>
            </c:spPr>
          </c:dPt>
          <c:dPt>
            <c:idx val="1"/>
            <c:bubble3D val="0"/>
          </c:dPt>
          <c:dPt>
            <c:idx val="2"/>
            <c:bubble3D val="0"/>
          </c:dPt>
          <c:dPt>
            <c:idx val="3"/>
            <c:bubble3D val="0"/>
          </c:dPt>
          <c:dPt>
            <c:idx val="4"/>
            <c:bubble3D val="0"/>
          </c:dPt>
          <c:dLbls>
            <c:spPr>
              <a:noFill/>
              <a:ln w="25400">
                <a:noFill/>
              </a:ln>
            </c:spPr>
            <c:txPr>
              <a:bodyPr/>
              <a:lstStyle/>
              <a:p>
                <a:pPr>
                  <a:defRPr sz="1050"/>
                </a:pPr>
                <a:endParaRPr lang="es-DO"/>
              </a:p>
            </c:txPr>
            <c:showLegendKey val="0"/>
            <c:showVal val="0"/>
            <c:showCatName val="0"/>
            <c:showSerName val="0"/>
            <c:showPercent val="1"/>
            <c:showBubbleSize val="0"/>
            <c:showLeaderLines val="1"/>
            <c:extLst>
              <c:ext xmlns:c15="http://schemas.microsoft.com/office/drawing/2012/chart" uri="{CE6537A1-D6FC-4f65-9D91-7224C49458BB}"/>
            </c:extLst>
          </c:dLbls>
          <c:cat>
            <c:strRef>
              <c:f>'has. fec (2)'!$H$6:$H$10</c:f>
              <c:strCache>
                <c:ptCount val="5"/>
                <c:pt idx="0">
                  <c:v>Solicitudes respondidas dentro del plazo de los 15 dias</c:v>
                </c:pt>
                <c:pt idx="1">
                  <c:v>Uso de Prorroga </c:v>
                </c:pt>
                <c:pt idx="2">
                  <c:v>Solicitudes rechazadas por no cumplir con lo establecido por la Ley 200-04</c:v>
                </c:pt>
                <c:pt idx="3">
                  <c:v>Solicitudes pendientes de responder dentro del plazo de los 15 dias</c:v>
                </c:pt>
                <c:pt idx="4">
                  <c:v>Remitidas a otras Instituciones</c:v>
                </c:pt>
              </c:strCache>
            </c:strRef>
          </c:cat>
          <c:val>
            <c:numRef>
              <c:f>'has. fec (2)'!$I$6:$I$10</c:f>
              <c:numCache>
                <c:formatCode>_-* #,##0.00_-;\-* #,##0.00_-;_-* "-"??_-;_-@_-</c:formatCode>
                <c:ptCount val="5"/>
                <c:pt idx="0">
                  <c:v>81.308411214953267</c:v>
                </c:pt>
                <c:pt idx="1">
                  <c:v>11.214953271028037</c:v>
                </c:pt>
                <c:pt idx="2">
                  <c:v>3.7383177570093453</c:v>
                </c:pt>
                <c:pt idx="3">
                  <c:v>0</c:v>
                </c:pt>
                <c:pt idx="4">
                  <c:v>3.7383177570093453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694882960184626"/>
          <c:y val="0.23121469816272966"/>
          <c:w val="0.3536637936571142"/>
          <c:h val="0.43490409852614575"/>
        </c:manualLayout>
      </c:layout>
      <c:overlay val="0"/>
      <c:spPr>
        <a:solidFill>
          <a:schemeClr val="bg1"/>
        </a:solidFill>
      </c:spPr>
      <c:txPr>
        <a:bodyPr/>
        <a:lstStyle/>
        <a:p>
          <a:pPr>
            <a:defRPr sz="900">
              <a:latin typeface="Times New Roman" pitchFamily="18" charset="0"/>
              <a:cs typeface="Times New Roman" pitchFamily="18" charset="0"/>
            </a:defRPr>
          </a:pPr>
          <a:endParaRPr lang="es-DO"/>
        </a:p>
      </c:txPr>
    </c:legend>
    <c:plotVisOnly val="1"/>
    <c:dispBlanksAs val="gap"/>
    <c:showDLblsOverMax val="0"/>
  </c:chart>
  <c:spPr>
    <a:solidFill>
      <a:schemeClr val="accent6">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94597550306212E-2"/>
          <c:y val="0.31713692038495189"/>
          <c:w val="0.5105800524934383"/>
          <c:h val="0.58301800816564597"/>
        </c:manualLayout>
      </c:layout>
      <c:pie3DChart>
        <c:varyColors val="1"/>
        <c:ser>
          <c:idx val="0"/>
          <c:order val="0"/>
          <c:explosion val="25"/>
          <c:dPt>
            <c:idx val="0"/>
            <c:bubble3D val="0"/>
            <c:spPr>
              <a:solidFill>
                <a:schemeClr val="accent1"/>
              </a:solidFill>
              <a:ln>
                <a:noFill/>
              </a:ln>
              <a:effectLst/>
              <a:sp3d/>
            </c:spPr>
          </c:dPt>
          <c:dPt>
            <c:idx val="1"/>
            <c:bubble3D val="0"/>
            <c:spPr>
              <a:solidFill>
                <a:schemeClr val="accent2"/>
              </a:solidFill>
              <a:ln>
                <a:noFill/>
              </a:ln>
              <a:effectLst/>
              <a:sp3d/>
            </c:spPr>
          </c:dPt>
          <c:dPt>
            <c:idx val="2"/>
            <c:bubble3D val="0"/>
            <c:spPr>
              <a:solidFill>
                <a:schemeClr val="accent3"/>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DO"/>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Estadistica!$G$16:$G$18</c:f>
              <c:strCache>
                <c:ptCount val="3"/>
                <c:pt idx="0">
                  <c:v>Completadas</c:v>
                </c:pt>
                <c:pt idx="1">
                  <c:v>Pendientes de completar</c:v>
                </c:pt>
                <c:pt idx="2">
                  <c:v>Remitidas a otra institución competente</c:v>
                </c:pt>
              </c:strCache>
            </c:strRef>
          </c:cat>
          <c:val>
            <c:numRef>
              <c:f>Estadistica!$H$16:$H$18</c:f>
              <c:numCache>
                <c:formatCode>_-* #,##0.00_-;\-* #,##0.00_-;_-* "-"??_-;_-@_-</c:formatCode>
                <c:ptCount val="3"/>
                <c:pt idx="0">
                  <c:v>89.333333333333329</c:v>
                </c:pt>
                <c:pt idx="1">
                  <c:v>0</c:v>
                </c:pt>
                <c:pt idx="2">
                  <c:v>10.666666666666668</c:v>
                </c:pt>
              </c:numCache>
            </c:numRef>
          </c:val>
        </c:ser>
        <c:dLbls>
          <c:showLegendKey val="0"/>
          <c:showVal val="0"/>
          <c:showCatName val="0"/>
          <c:showSerName val="0"/>
          <c:showPercent val="0"/>
          <c:showBubbleSize val="0"/>
          <c:showLeaderLines val="1"/>
        </c:dLbls>
      </c:pie3DChart>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DO"/>
        </a:p>
      </c:txPr>
    </c:legend>
    <c:plotVisOnly val="1"/>
    <c:dispBlanksAs val="gap"/>
    <c:showDLblsOverMax val="0"/>
  </c:chart>
  <c:spPr>
    <a:solidFill>
      <a:schemeClr val="accent6">
        <a:lumMod val="20000"/>
        <a:lumOff val="80000"/>
      </a:schemeClr>
    </a:solidFill>
    <a:ln w="9525" cap="flat" cmpd="sng" algn="ctr">
      <a:noFill/>
      <a:prstDash val="solid"/>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'Cuadro por tipo de casos'!$B$5</c:f>
              <c:strCache>
                <c:ptCount val="1"/>
                <c:pt idx="0">
                  <c:v>Quejas</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'Cuadro por tipo de casos'!$A$6:$A$17</c:f>
              <c:strCache>
                <c:ptCount val="12"/>
                <c:pt idx="0">
                  <c:v>Enero</c:v>
                </c:pt>
                <c:pt idx="1">
                  <c:v>Febrero</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'Cuadro por tipo de casos'!$B$6:$B$17</c:f>
              <c:numCache>
                <c:formatCode>_(* #,##0_);_(* \(#,##0\);_(* "-"??_);_(@_)</c:formatCode>
                <c:ptCount val="12"/>
                <c:pt idx="0">
                  <c:v>0</c:v>
                </c:pt>
                <c:pt idx="1">
                  <c:v>0</c:v>
                </c:pt>
                <c:pt idx="2">
                  <c:v>0</c:v>
                </c:pt>
                <c:pt idx="3">
                  <c:v>0</c:v>
                </c:pt>
                <c:pt idx="4">
                  <c:v>0</c:v>
                </c:pt>
                <c:pt idx="5">
                  <c:v>0</c:v>
                </c:pt>
                <c:pt idx="6">
                  <c:v>0</c:v>
                </c:pt>
                <c:pt idx="7">
                  <c:v>0</c:v>
                </c:pt>
                <c:pt idx="8">
                  <c:v>1</c:v>
                </c:pt>
                <c:pt idx="9">
                  <c:v>0</c:v>
                </c:pt>
                <c:pt idx="10">
                  <c:v>0</c:v>
                </c:pt>
                <c:pt idx="11">
                  <c:v>0</c:v>
                </c:pt>
              </c:numCache>
            </c:numRef>
          </c:val>
        </c:ser>
        <c:ser>
          <c:idx val="1"/>
          <c:order val="1"/>
          <c:tx>
            <c:strRef>
              <c:f>'Cuadro por tipo de casos'!$C$5</c:f>
              <c:strCache>
                <c:ptCount val="1"/>
                <c:pt idx="0">
                  <c:v>Reclamaciones</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'Cuadro por tipo de casos'!$A$6:$A$17</c:f>
              <c:strCache>
                <c:ptCount val="12"/>
                <c:pt idx="0">
                  <c:v>Enero</c:v>
                </c:pt>
                <c:pt idx="1">
                  <c:v>Febrero</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'Cuadro por tipo de casos'!$C$6:$C$17</c:f>
              <c:numCache>
                <c:formatCode>_(* #,##0_);_(* \(#,##0\);_(* "-"??_);_(@_)</c:formatCode>
                <c:ptCount val="12"/>
                <c:pt idx="0">
                  <c:v>0</c:v>
                </c:pt>
                <c:pt idx="1">
                  <c:v>0</c:v>
                </c:pt>
                <c:pt idx="2">
                  <c:v>1</c:v>
                </c:pt>
                <c:pt idx="3">
                  <c:v>0</c:v>
                </c:pt>
                <c:pt idx="4">
                  <c:v>0</c:v>
                </c:pt>
                <c:pt idx="5">
                  <c:v>0</c:v>
                </c:pt>
                <c:pt idx="6">
                  <c:v>0</c:v>
                </c:pt>
                <c:pt idx="7">
                  <c:v>0</c:v>
                </c:pt>
                <c:pt idx="8">
                  <c:v>0</c:v>
                </c:pt>
                <c:pt idx="9">
                  <c:v>0</c:v>
                </c:pt>
                <c:pt idx="10">
                  <c:v>0</c:v>
                </c:pt>
                <c:pt idx="11">
                  <c:v>0</c:v>
                </c:pt>
              </c:numCache>
            </c:numRef>
          </c:val>
        </c:ser>
        <c:ser>
          <c:idx val="2"/>
          <c:order val="2"/>
          <c:tx>
            <c:strRef>
              <c:f>'Cuadro por tipo de casos'!$D$5</c:f>
              <c:strCache>
                <c:ptCount val="1"/>
                <c:pt idx="0">
                  <c:v>Denuncias</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'Cuadro por tipo de casos'!$A$6:$A$17</c:f>
              <c:strCache>
                <c:ptCount val="12"/>
                <c:pt idx="0">
                  <c:v>Enero</c:v>
                </c:pt>
                <c:pt idx="1">
                  <c:v>Febrero</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'Cuadro por tipo de casos'!$D$6:$D$17</c:f>
              <c:numCache>
                <c:formatCode>_(* #,##0_);_(* \(#,##0\);_(* "-"??_);_(@_)</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3"/>
          <c:order val="3"/>
          <c:tx>
            <c:strRef>
              <c:f>'Cuadro por tipo de casos'!$E$5</c:f>
              <c:strCache>
                <c:ptCount val="1"/>
                <c:pt idx="0">
                  <c:v>Sugerencias</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'Cuadro por tipo de casos'!$A$6:$A$17</c:f>
              <c:strCache>
                <c:ptCount val="12"/>
                <c:pt idx="0">
                  <c:v>Enero</c:v>
                </c:pt>
                <c:pt idx="1">
                  <c:v>Febrero</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'Cuadro por tipo de casos'!$E$6:$E$17</c:f>
              <c:numCache>
                <c:formatCode>_(* #,##0_);_(* \(#,##0\);_(* "-"??_);_(@_)</c:formatCode>
                <c:ptCount val="12"/>
                <c:pt idx="0">
                  <c:v>0</c:v>
                </c:pt>
                <c:pt idx="1">
                  <c:v>0</c:v>
                </c:pt>
                <c:pt idx="2">
                  <c:v>0</c:v>
                </c:pt>
                <c:pt idx="3">
                  <c:v>0</c:v>
                </c:pt>
                <c:pt idx="4">
                  <c:v>0</c:v>
                </c:pt>
                <c:pt idx="5">
                  <c:v>0</c:v>
                </c:pt>
                <c:pt idx="6">
                  <c:v>0</c:v>
                </c:pt>
                <c:pt idx="7">
                  <c:v>1</c:v>
                </c:pt>
                <c:pt idx="8">
                  <c:v>0</c:v>
                </c:pt>
                <c:pt idx="9">
                  <c:v>0</c:v>
                </c:pt>
                <c:pt idx="10">
                  <c:v>0</c:v>
                </c:pt>
                <c:pt idx="11">
                  <c:v>0</c:v>
                </c:pt>
              </c:numCache>
            </c:numRef>
          </c:val>
        </c:ser>
        <c:dLbls>
          <c:showLegendKey val="0"/>
          <c:showVal val="0"/>
          <c:showCatName val="0"/>
          <c:showSerName val="0"/>
          <c:showPercent val="0"/>
          <c:showBubbleSize val="0"/>
        </c:dLbls>
        <c:gapWidth val="95"/>
        <c:axId val="192270080"/>
        <c:axId val="192270472"/>
      </c:barChart>
      <c:catAx>
        <c:axId val="192270080"/>
        <c:scaling>
          <c:orientation val="minMax"/>
        </c:scaling>
        <c:delete val="0"/>
        <c:axPos val="b"/>
        <c:numFmt formatCode="General" sourceLinked="1"/>
        <c:majorTickMark val="none"/>
        <c:minorTickMark val="none"/>
        <c:tickLblPos val="nextTo"/>
        <c:crossAx val="192270472"/>
        <c:crosses val="autoZero"/>
        <c:auto val="1"/>
        <c:lblAlgn val="ctr"/>
        <c:lblOffset val="100"/>
        <c:noMultiLvlLbl val="0"/>
      </c:catAx>
      <c:valAx>
        <c:axId val="192270472"/>
        <c:scaling>
          <c:orientation val="minMax"/>
        </c:scaling>
        <c:delete val="1"/>
        <c:axPos val="l"/>
        <c:numFmt formatCode="_(* #,##0_);_(* \(#,##0\);_(* &quot;-&quot;??_);_(@_)" sourceLinked="1"/>
        <c:majorTickMark val="out"/>
        <c:minorTickMark val="none"/>
        <c:tickLblPos val="nextTo"/>
        <c:crossAx val="192270080"/>
        <c:crosses val="autoZero"/>
        <c:crossBetween val="between"/>
      </c:valAx>
      <c:spPr>
        <a:solidFill>
          <a:schemeClr val="accent3">
            <a:lumMod val="75000"/>
          </a:schemeClr>
        </a:solidFill>
      </c:spPr>
    </c:plotArea>
    <c:legend>
      <c:legendPos val="t"/>
      <c:overlay val="0"/>
    </c:legend>
    <c:plotVisOnly val="1"/>
    <c:dispBlanksAs val="gap"/>
    <c:showDLblsOverMax val="0"/>
  </c:chart>
  <c:spPr>
    <a:solidFill>
      <a:schemeClr val="accent6">
        <a:lumMod val="60000"/>
        <a:lumOff val="40000"/>
      </a:schemeClr>
    </a:solidFill>
  </c:spPr>
  <c:txPr>
    <a:bodyPr/>
    <a:lstStyle/>
    <a:p>
      <a:pPr>
        <a:defRPr sz="1000"/>
      </a:pPr>
      <a:endParaRPr lang="es-D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9A45-E447-4061-8E14-91C97D8F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1922</Words>
  <Characters>10573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Santo Domingo, D</vt:lpstr>
    </vt:vector>
  </TitlesOfParts>
  <Company>Patca Secretaria</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 Domingo, D</dc:title>
  <dc:creator>a.almanzar</dc:creator>
  <cp:lastModifiedBy>Wadia Chantal</cp:lastModifiedBy>
  <cp:revision>46</cp:revision>
  <cp:lastPrinted>2013-04-01T20:26:00Z</cp:lastPrinted>
  <dcterms:created xsi:type="dcterms:W3CDTF">2017-01-12T15:47:00Z</dcterms:created>
  <dcterms:modified xsi:type="dcterms:W3CDTF">2018-01-15T20:28:00Z</dcterms:modified>
</cp:coreProperties>
</file>